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0F0" w:rsidRPr="00561B0B" w:rsidRDefault="00561B0B" w:rsidP="00561B0B">
      <w:pPr>
        <w:spacing w:after="0" w:line="240" w:lineRule="auto"/>
        <w:jc w:val="center"/>
        <w:rPr>
          <w:b/>
        </w:rPr>
      </w:pPr>
      <w:r w:rsidRPr="00561B0B">
        <w:rPr>
          <w:b/>
        </w:rPr>
        <w:t>FICHE EXPERIENCE</w:t>
      </w:r>
    </w:p>
    <w:p w:rsidR="00C82F24" w:rsidRDefault="00461E9B" w:rsidP="00561B0B">
      <w:pPr>
        <w:spacing w:after="0" w:line="240" w:lineRule="auto"/>
        <w:jc w:val="center"/>
        <w:rPr>
          <w:b/>
        </w:rPr>
      </w:pPr>
      <w:r>
        <w:rPr>
          <w:b/>
        </w:rPr>
        <w:t>ACTION CONTRAT VILLE DU TAMPON</w:t>
      </w:r>
    </w:p>
    <w:tbl>
      <w:tblPr>
        <w:tblStyle w:val="Grilledutableau"/>
        <w:tblW w:w="9782" w:type="dxa"/>
        <w:tblInd w:w="-318" w:type="dxa"/>
        <w:tblLook w:val="04A0" w:firstRow="1" w:lastRow="0" w:firstColumn="1" w:lastColumn="0" w:noHBand="0" w:noVBand="1"/>
      </w:tblPr>
      <w:tblGrid>
        <w:gridCol w:w="1951"/>
        <w:gridCol w:w="7831"/>
      </w:tblGrid>
      <w:tr w:rsidR="00C82F24" w:rsidRPr="00791F39" w:rsidTr="0086547E">
        <w:tc>
          <w:tcPr>
            <w:tcW w:w="9782" w:type="dxa"/>
            <w:gridSpan w:val="2"/>
          </w:tcPr>
          <w:p w:rsidR="00C82F24" w:rsidRPr="00791F39" w:rsidRDefault="00C82F24" w:rsidP="00C82F24">
            <w:pPr>
              <w:jc w:val="center"/>
            </w:pPr>
            <w:r w:rsidRPr="00791F39">
              <w:t>DESCRIPTIF DE L’ACTION</w:t>
            </w:r>
          </w:p>
        </w:tc>
      </w:tr>
      <w:tr w:rsidR="00C82F24" w:rsidRPr="00791F39" w:rsidTr="0086547E">
        <w:tc>
          <w:tcPr>
            <w:tcW w:w="1951" w:type="dxa"/>
          </w:tcPr>
          <w:p w:rsidR="00C82F24" w:rsidRPr="00791F39" w:rsidRDefault="00C82F24" w:rsidP="00561B0B">
            <w:pPr>
              <w:jc w:val="both"/>
            </w:pPr>
            <w:r w:rsidRPr="00791F39">
              <w:t>Titre</w:t>
            </w:r>
          </w:p>
        </w:tc>
        <w:tc>
          <w:tcPr>
            <w:tcW w:w="7831" w:type="dxa"/>
          </w:tcPr>
          <w:p w:rsidR="00C82F24" w:rsidRPr="007E4362" w:rsidRDefault="0073528A" w:rsidP="003F5EC0">
            <w:pPr>
              <w:jc w:val="both"/>
              <w:rPr>
                <w:b/>
              </w:rPr>
            </w:pPr>
            <w:r w:rsidRPr="007E4362">
              <w:rPr>
                <w:b/>
              </w:rPr>
              <w:t xml:space="preserve">Ateliers </w:t>
            </w:r>
            <w:r w:rsidR="003F5EC0" w:rsidRPr="007E4362">
              <w:rPr>
                <w:b/>
              </w:rPr>
              <w:t>d’écriture – chant (</w:t>
            </w:r>
            <w:r w:rsidRPr="007E4362">
              <w:rPr>
                <w:b/>
              </w:rPr>
              <w:t xml:space="preserve">Rap, </w:t>
            </w:r>
            <w:proofErr w:type="spellStart"/>
            <w:r w:rsidRPr="007E4362">
              <w:rPr>
                <w:b/>
              </w:rPr>
              <w:t>Slam</w:t>
            </w:r>
            <w:proofErr w:type="spellEnd"/>
            <w:r w:rsidRPr="007E4362">
              <w:rPr>
                <w:b/>
              </w:rPr>
              <w:t xml:space="preserve">, </w:t>
            </w:r>
            <w:proofErr w:type="spellStart"/>
            <w:r w:rsidRPr="007E4362">
              <w:rPr>
                <w:b/>
              </w:rPr>
              <w:t>Fonnker</w:t>
            </w:r>
            <w:proofErr w:type="spellEnd"/>
            <w:r w:rsidR="003F5EC0" w:rsidRPr="007E4362">
              <w:rPr>
                <w:b/>
              </w:rPr>
              <w:t>)</w:t>
            </w:r>
          </w:p>
        </w:tc>
      </w:tr>
      <w:tr w:rsidR="00C82F24" w:rsidRPr="00791F39" w:rsidTr="0086547E">
        <w:tc>
          <w:tcPr>
            <w:tcW w:w="1951" w:type="dxa"/>
          </w:tcPr>
          <w:p w:rsidR="00C82F24" w:rsidRPr="00791F39" w:rsidRDefault="00C82F24" w:rsidP="00561B0B">
            <w:pPr>
              <w:jc w:val="both"/>
            </w:pPr>
            <w:r w:rsidRPr="00791F39">
              <w:t>Auteur de la fiche</w:t>
            </w:r>
          </w:p>
        </w:tc>
        <w:tc>
          <w:tcPr>
            <w:tcW w:w="7831" w:type="dxa"/>
          </w:tcPr>
          <w:p w:rsidR="00C82F24" w:rsidRPr="00791F39" w:rsidRDefault="00461E9B" w:rsidP="00561B0B">
            <w:pPr>
              <w:jc w:val="both"/>
            </w:pPr>
            <w:r>
              <w:t xml:space="preserve">Fanny </w:t>
            </w:r>
            <w:proofErr w:type="spellStart"/>
            <w:r>
              <w:t>Mézino</w:t>
            </w:r>
            <w:proofErr w:type="spellEnd"/>
            <w:r>
              <w:t xml:space="preserve"> – Cheffe de projet du Contrat de Ville du Tampon</w:t>
            </w:r>
          </w:p>
        </w:tc>
      </w:tr>
      <w:tr w:rsidR="00C82F24" w:rsidRPr="00791F39" w:rsidTr="0086547E">
        <w:tc>
          <w:tcPr>
            <w:tcW w:w="1951" w:type="dxa"/>
          </w:tcPr>
          <w:p w:rsidR="00C82F24" w:rsidRPr="00791F39" w:rsidRDefault="00C82F24" w:rsidP="00561B0B">
            <w:pPr>
              <w:jc w:val="both"/>
            </w:pPr>
            <w:r w:rsidRPr="00791F39">
              <w:t>Date</w:t>
            </w:r>
          </w:p>
        </w:tc>
        <w:tc>
          <w:tcPr>
            <w:tcW w:w="7831" w:type="dxa"/>
          </w:tcPr>
          <w:p w:rsidR="00C82F24" w:rsidRPr="00791F39" w:rsidRDefault="00461E9B" w:rsidP="00561B0B">
            <w:pPr>
              <w:jc w:val="both"/>
            </w:pPr>
            <w:r>
              <w:t>04 juin 2021</w:t>
            </w:r>
          </w:p>
        </w:tc>
      </w:tr>
      <w:tr w:rsidR="00C82F24" w:rsidRPr="00791F39" w:rsidTr="0086547E">
        <w:trPr>
          <w:trHeight w:val="821"/>
        </w:trPr>
        <w:tc>
          <w:tcPr>
            <w:tcW w:w="1951" w:type="dxa"/>
          </w:tcPr>
          <w:p w:rsidR="00C82F24" w:rsidRPr="00791F39" w:rsidRDefault="00C82F24" w:rsidP="00561B0B">
            <w:pPr>
              <w:jc w:val="both"/>
            </w:pPr>
            <w:r w:rsidRPr="00791F39">
              <w:t>Origine de l’action</w:t>
            </w:r>
          </w:p>
        </w:tc>
        <w:tc>
          <w:tcPr>
            <w:tcW w:w="7831" w:type="dxa"/>
          </w:tcPr>
          <w:p w:rsidR="008F7E7A" w:rsidRDefault="008F7E7A" w:rsidP="008F7E7A">
            <w:pPr>
              <w:jc w:val="both"/>
            </w:pPr>
            <w:r>
              <w:t xml:space="preserve">- </w:t>
            </w:r>
            <w:r w:rsidR="001C4258">
              <w:t>Réponse de l’association Karan</w:t>
            </w:r>
            <w:r w:rsidR="00DD6839">
              <w:t>bolaz à l’appel à projet pour les actions contrat de ville 2020</w:t>
            </w:r>
            <w:r w:rsidR="00045645">
              <w:t>.</w:t>
            </w:r>
          </w:p>
          <w:p w:rsidR="004769D0" w:rsidRDefault="004769D0" w:rsidP="008F7E7A">
            <w:pPr>
              <w:jc w:val="both"/>
            </w:pPr>
            <w:r>
              <w:t>- Recherche de financements complémentaires par le porteur du projet.</w:t>
            </w:r>
          </w:p>
          <w:p w:rsidR="00750429" w:rsidRDefault="00750429" w:rsidP="008F7E7A">
            <w:pPr>
              <w:jc w:val="both"/>
            </w:pPr>
            <w:r>
              <w:t>- Quatre phases de financement ont permis de réaliser ces ateliers :</w:t>
            </w:r>
          </w:p>
          <w:p w:rsidR="00750429" w:rsidRDefault="00750429" w:rsidP="008F7E7A">
            <w:pPr>
              <w:jc w:val="both"/>
            </w:pPr>
            <w:r>
              <w:t xml:space="preserve">         * Financement acté par le contrat de ville pour </w:t>
            </w:r>
            <w:r w:rsidR="007E4362">
              <w:t>2</w:t>
            </w:r>
            <w:r w:rsidR="00D610C0">
              <w:t xml:space="preserve"> </w:t>
            </w:r>
            <w:r w:rsidR="007E4362">
              <w:t>QPV</w:t>
            </w:r>
            <w:r w:rsidR="003A0803">
              <w:t>.</w:t>
            </w:r>
          </w:p>
          <w:p w:rsidR="00750429" w:rsidRPr="003A0803" w:rsidRDefault="00750429" w:rsidP="008F7E7A">
            <w:pPr>
              <w:jc w:val="both"/>
            </w:pPr>
            <w:r>
              <w:t xml:space="preserve">         * Financement TFPB</w:t>
            </w:r>
            <w:r w:rsidR="004049A8">
              <w:t xml:space="preserve"> - SHLMR</w:t>
            </w:r>
            <w:r w:rsidR="003A0803">
              <w:t>.</w:t>
            </w:r>
          </w:p>
          <w:p w:rsidR="007E4362" w:rsidRPr="003A0803" w:rsidRDefault="00D610C0" w:rsidP="008F7E7A">
            <w:pPr>
              <w:jc w:val="both"/>
            </w:pPr>
            <w:r w:rsidRPr="003A0803">
              <w:t xml:space="preserve">         * Financement quartier solidaire, quartier d’automne pour </w:t>
            </w:r>
            <w:r w:rsidR="001C4258">
              <w:t xml:space="preserve">les </w:t>
            </w:r>
            <w:r w:rsidR="007E4362" w:rsidRPr="003A0803">
              <w:t>2 autres QPV.</w:t>
            </w:r>
            <w:r w:rsidRPr="003A0803">
              <w:t xml:space="preserve"> </w:t>
            </w:r>
          </w:p>
          <w:p w:rsidR="00D610C0" w:rsidRDefault="007E4362" w:rsidP="008F7E7A">
            <w:pPr>
              <w:jc w:val="both"/>
            </w:pPr>
            <w:r w:rsidRPr="003A0803">
              <w:t xml:space="preserve">       </w:t>
            </w:r>
            <w:r w:rsidR="00D610C0" w:rsidRPr="003A0803">
              <w:t xml:space="preserve"> </w:t>
            </w:r>
            <w:r w:rsidRPr="003A0803">
              <w:t xml:space="preserve"> * </w:t>
            </w:r>
            <w:r w:rsidR="00D610C0" w:rsidRPr="003A0803">
              <w:t>Financement Cohésion des Territoires pour La Plaine des</w:t>
            </w:r>
            <w:r w:rsidR="00D610C0">
              <w:t xml:space="preserve"> Cafres, quartier isolé des hauts du Tampon.</w:t>
            </w:r>
          </w:p>
          <w:p w:rsidR="00750429" w:rsidRPr="00791F39" w:rsidRDefault="00750429" w:rsidP="008F7E7A">
            <w:pPr>
              <w:jc w:val="both"/>
            </w:pPr>
          </w:p>
        </w:tc>
      </w:tr>
      <w:tr w:rsidR="00C82F24" w:rsidRPr="00791F39" w:rsidTr="0086547E">
        <w:tc>
          <w:tcPr>
            <w:tcW w:w="1951" w:type="dxa"/>
          </w:tcPr>
          <w:p w:rsidR="00C82F24" w:rsidRPr="00791F39" w:rsidRDefault="00C82F24" w:rsidP="00561B0B">
            <w:pPr>
              <w:jc w:val="both"/>
            </w:pPr>
            <w:r w:rsidRPr="00791F39">
              <w:t>Descriptif</w:t>
            </w:r>
          </w:p>
        </w:tc>
        <w:tc>
          <w:tcPr>
            <w:tcW w:w="7831" w:type="dxa"/>
          </w:tcPr>
          <w:p w:rsidR="00EA6B5B" w:rsidRDefault="004F7203" w:rsidP="00447590">
            <w:pPr>
              <w:jc w:val="both"/>
            </w:pPr>
            <w:r>
              <w:t xml:space="preserve">La Compagnie Karanbolaz en collaboration avec le théâtre Luc Donat, a proposé des ateliers aux habitants des quatre quartiers prioritaires de la ville du Tampon (Les Araucarias, Centre-ville, La Châtoire, Trois-Mares) et </w:t>
            </w:r>
            <w:r w:rsidR="00565265">
              <w:t xml:space="preserve">d’un </w:t>
            </w:r>
            <w:r w:rsidR="00565265" w:rsidRPr="00CD1EE3">
              <w:t>quartier</w:t>
            </w:r>
            <w:r w:rsidR="00565265">
              <w:t xml:space="preserve"> isolé, La Plaine des Cafres</w:t>
            </w:r>
            <w:r>
              <w:t>.</w:t>
            </w:r>
            <w:r w:rsidR="003E14F1">
              <w:t xml:space="preserve"> </w:t>
            </w:r>
          </w:p>
          <w:p w:rsidR="00447590" w:rsidRDefault="00EA6B5B" w:rsidP="00447590">
            <w:pPr>
              <w:jc w:val="both"/>
            </w:pPr>
            <w:r>
              <w:t>Ci-après l</w:t>
            </w:r>
            <w:r w:rsidR="003E14F1">
              <w:t>e déroulé</w:t>
            </w:r>
            <w:r>
              <w:t xml:space="preserve"> des ateliers :</w:t>
            </w:r>
          </w:p>
          <w:p w:rsidR="00C82F24" w:rsidRPr="00447590" w:rsidRDefault="001C2B57" w:rsidP="001C2B57">
            <w:pPr>
              <w:pStyle w:val="Paragraphedeliste"/>
              <w:numPr>
                <w:ilvl w:val="0"/>
                <w:numId w:val="4"/>
              </w:numPr>
              <w:jc w:val="both"/>
              <w:rPr>
                <w:u w:val="single"/>
              </w:rPr>
            </w:pPr>
            <w:r w:rsidRPr="00447590">
              <w:rPr>
                <w:u w:val="single"/>
              </w:rPr>
              <w:t>Création de bande son</w:t>
            </w:r>
          </w:p>
          <w:p w:rsidR="001C2B57" w:rsidRDefault="001C2B57" w:rsidP="001C2B57">
            <w:pPr>
              <w:jc w:val="both"/>
            </w:pPr>
            <w:r>
              <w:t xml:space="preserve">Les musiciens apportent un studio itinérant et guident les participants dans la fabrication d’une bande son qui deviendra support de leur déclamation. Cette approche par la technique suscite l’intérêt des </w:t>
            </w:r>
            <w:r w:rsidR="008D685F">
              <w:t>participants, qui adhèreront plus facilement à l’étape suivante.</w:t>
            </w:r>
          </w:p>
          <w:p w:rsidR="008D685F" w:rsidRPr="00447590" w:rsidRDefault="008D685F" w:rsidP="008D685F">
            <w:pPr>
              <w:pStyle w:val="Paragraphedeliste"/>
              <w:numPr>
                <w:ilvl w:val="0"/>
                <w:numId w:val="4"/>
              </w:numPr>
              <w:jc w:val="both"/>
              <w:rPr>
                <w:u w:val="single"/>
              </w:rPr>
            </w:pPr>
            <w:r w:rsidRPr="00447590">
              <w:rPr>
                <w:u w:val="single"/>
              </w:rPr>
              <w:t>Création de texte</w:t>
            </w:r>
          </w:p>
          <w:p w:rsidR="008D685F" w:rsidRDefault="008D685F" w:rsidP="008D685F">
            <w:pPr>
              <w:jc w:val="both"/>
            </w:pPr>
            <w:r>
              <w:t>L’écriture des textes débute par des discussions. Les artistes vont ensuite accompagner chaque participant à la création d’un texte.</w:t>
            </w:r>
          </w:p>
          <w:p w:rsidR="008D685F" w:rsidRPr="00447590" w:rsidRDefault="008D685F" w:rsidP="008D685F">
            <w:pPr>
              <w:pStyle w:val="Paragraphedeliste"/>
              <w:numPr>
                <w:ilvl w:val="0"/>
                <w:numId w:val="4"/>
              </w:numPr>
              <w:jc w:val="both"/>
              <w:rPr>
                <w:u w:val="single"/>
              </w:rPr>
            </w:pPr>
            <w:r w:rsidRPr="00447590">
              <w:rPr>
                <w:u w:val="single"/>
              </w:rPr>
              <w:t>Déclamation</w:t>
            </w:r>
          </w:p>
          <w:p w:rsidR="008D685F" w:rsidRDefault="00071121" w:rsidP="008D685F">
            <w:pPr>
              <w:jc w:val="both"/>
            </w:pPr>
            <w:r>
              <w:t>Exercices</w:t>
            </w:r>
            <w:r w:rsidR="008D685F">
              <w:t xml:space="preserve"> de technique vocale, entraînement à la déclamation.</w:t>
            </w:r>
          </w:p>
          <w:p w:rsidR="008D685F" w:rsidRPr="00447590" w:rsidRDefault="008D685F" w:rsidP="008D685F">
            <w:pPr>
              <w:pStyle w:val="Paragraphedeliste"/>
              <w:numPr>
                <w:ilvl w:val="0"/>
                <w:numId w:val="4"/>
              </w:numPr>
              <w:jc w:val="both"/>
              <w:rPr>
                <w:u w:val="single"/>
              </w:rPr>
            </w:pPr>
            <w:r w:rsidRPr="00447590">
              <w:rPr>
                <w:u w:val="single"/>
              </w:rPr>
              <w:t>Enregistrement</w:t>
            </w:r>
          </w:p>
          <w:p w:rsidR="008D685F" w:rsidRDefault="008D685F" w:rsidP="008D685F">
            <w:pPr>
              <w:jc w:val="both"/>
            </w:pPr>
            <w:r>
              <w:t>Chaque morceau est enregistré et chaque participant reçoit un CD ou une clé USB</w:t>
            </w:r>
            <w:r w:rsidR="00A50BDC">
              <w:t xml:space="preserve"> support du morceau enregistré.</w:t>
            </w:r>
          </w:p>
          <w:p w:rsidR="00A50BDC" w:rsidRPr="00447590" w:rsidRDefault="00A50BDC" w:rsidP="00A50BDC">
            <w:pPr>
              <w:pStyle w:val="Paragraphedeliste"/>
              <w:numPr>
                <w:ilvl w:val="0"/>
                <w:numId w:val="4"/>
              </w:numPr>
              <w:jc w:val="both"/>
              <w:rPr>
                <w:u w:val="single"/>
              </w:rPr>
            </w:pPr>
            <w:r w:rsidRPr="00447590">
              <w:rPr>
                <w:u w:val="single"/>
              </w:rPr>
              <w:t>Présentation scénique</w:t>
            </w:r>
          </w:p>
          <w:p w:rsidR="001C2B57" w:rsidRDefault="00A50BDC" w:rsidP="001C2B57">
            <w:pPr>
              <w:jc w:val="both"/>
            </w:pPr>
            <w:r>
              <w:t xml:space="preserve">Initialement, le projet prévoyait une prestation scénique des artistes intervenant sur les ateliers, avec en avant-première le public bénéficiaire de l’action. Le contexte COVID a empêché ce déroulé. Une restitution sur scène a été organisée en petit comité à la Salle d’animation </w:t>
            </w:r>
            <w:r w:rsidR="00882D1C">
              <w:t xml:space="preserve">Harry Céleste </w:t>
            </w:r>
            <w:r>
              <w:t>du 19</w:t>
            </w:r>
            <w:r w:rsidRPr="00A50BDC">
              <w:rPr>
                <w:vertAlign w:val="superscript"/>
              </w:rPr>
              <w:t>ème</w:t>
            </w:r>
            <w:r>
              <w:t xml:space="preserve"> km</w:t>
            </w:r>
            <w:r w:rsidR="00045645">
              <w:t>,</w:t>
            </w:r>
            <w:r>
              <w:t xml:space="preserve"> avec la prestation des bénéficiaires des ateliers.</w:t>
            </w:r>
          </w:p>
          <w:p w:rsidR="001C2B57" w:rsidRDefault="001C2B57" w:rsidP="001C2B57">
            <w:pPr>
              <w:jc w:val="both"/>
            </w:pPr>
          </w:p>
          <w:p w:rsidR="00012558" w:rsidRPr="00791F39" w:rsidRDefault="00012558" w:rsidP="00391C64">
            <w:pPr>
              <w:pStyle w:val="Paragraphedeliste"/>
              <w:numPr>
                <w:ilvl w:val="0"/>
                <w:numId w:val="5"/>
              </w:numPr>
              <w:jc w:val="both"/>
            </w:pPr>
            <w:r w:rsidRPr="001C4258">
              <w:rPr>
                <w:u w:val="single"/>
              </w:rPr>
              <w:t>Animation des ateliers :</w:t>
            </w:r>
            <w:r>
              <w:t xml:space="preserve"> Alex SORRES et Gilles BAZIN qui œuvre</w:t>
            </w:r>
            <w:r w:rsidR="0086547E">
              <w:t>nt</w:t>
            </w:r>
            <w:r>
              <w:t xml:space="preserve"> notamment en milieu carcéral.</w:t>
            </w:r>
          </w:p>
        </w:tc>
      </w:tr>
      <w:tr w:rsidR="00C82F24" w:rsidRPr="00791F39" w:rsidTr="0086547E">
        <w:tc>
          <w:tcPr>
            <w:tcW w:w="1951" w:type="dxa"/>
          </w:tcPr>
          <w:p w:rsidR="00C82F24" w:rsidRPr="00DA6B0A" w:rsidRDefault="00C82F24" w:rsidP="00561B0B">
            <w:pPr>
              <w:jc w:val="both"/>
            </w:pPr>
            <w:r w:rsidRPr="00DA6B0A">
              <w:t>Objectif opérationnel</w:t>
            </w:r>
          </w:p>
        </w:tc>
        <w:tc>
          <w:tcPr>
            <w:tcW w:w="7831" w:type="dxa"/>
          </w:tcPr>
          <w:p w:rsidR="00DA6B0A" w:rsidRPr="00DA6B0A" w:rsidRDefault="00DA6B0A" w:rsidP="00DA6B0A">
            <w:pPr>
              <w:jc w:val="both"/>
            </w:pPr>
            <w:r w:rsidRPr="00DA6B0A">
              <w:t>Libérer la parole.</w:t>
            </w:r>
          </w:p>
          <w:p w:rsidR="007160CA" w:rsidRPr="00DA6B0A" w:rsidRDefault="007160CA" w:rsidP="007160CA">
            <w:pPr>
              <w:jc w:val="both"/>
            </w:pPr>
            <w:r w:rsidRPr="00DA6B0A">
              <w:t>Mobiliser et remobiliser.</w:t>
            </w:r>
          </w:p>
          <w:p w:rsidR="00791F39" w:rsidRPr="00DA6B0A" w:rsidRDefault="00791F39" w:rsidP="00561B0B">
            <w:pPr>
              <w:jc w:val="both"/>
            </w:pPr>
            <w:r w:rsidRPr="00DA6B0A">
              <w:t>Provoquer l’échange</w:t>
            </w:r>
            <w:r w:rsidR="00273420" w:rsidRPr="00DA6B0A">
              <w:t xml:space="preserve"> et favoriser la participation des habitants.</w:t>
            </w:r>
          </w:p>
          <w:p w:rsidR="007160CA" w:rsidRPr="00DA6B0A" w:rsidRDefault="00DA6B0A" w:rsidP="00DA6B0A">
            <w:pPr>
              <w:jc w:val="both"/>
            </w:pPr>
            <w:r w:rsidRPr="00DA6B0A">
              <w:t>Créer du lien et favoriser la cohésion entre les habitants d’un même quartier et d</w:t>
            </w:r>
            <w:r w:rsidR="007160CA">
              <w:t>’autres quartiers du territoire</w:t>
            </w:r>
            <w:r w:rsidR="00045645">
              <w:t>,</w:t>
            </w:r>
            <w:r w:rsidR="007160CA">
              <w:t xml:space="preserve"> lien intergénérationnel. </w:t>
            </w:r>
          </w:p>
          <w:p w:rsidR="00791F39" w:rsidRPr="00DA6B0A" w:rsidRDefault="00791F39" w:rsidP="00561B0B">
            <w:pPr>
              <w:jc w:val="both"/>
            </w:pPr>
            <w:r w:rsidRPr="00DA6B0A">
              <w:t>Créer une dynamique culturelle dans les quartiers</w:t>
            </w:r>
            <w:r w:rsidR="00157C76" w:rsidRPr="00DA6B0A">
              <w:t>.</w:t>
            </w:r>
          </w:p>
          <w:p w:rsidR="00791F39" w:rsidRPr="00DA6B0A" w:rsidRDefault="00791F39" w:rsidP="00561B0B">
            <w:pPr>
              <w:jc w:val="both"/>
            </w:pPr>
            <w:r w:rsidRPr="00DA6B0A">
              <w:t>Favoriser la pratique artistique pour tous par la mise en place d’ateliers qui mêle les générations</w:t>
            </w:r>
            <w:r w:rsidR="00157C76" w:rsidRPr="00DA6B0A">
              <w:t>.</w:t>
            </w:r>
          </w:p>
          <w:p w:rsidR="00791F39" w:rsidRPr="00DA6B0A" w:rsidRDefault="00791F39" w:rsidP="00561B0B">
            <w:pPr>
              <w:jc w:val="both"/>
            </w:pPr>
            <w:r w:rsidRPr="00DA6B0A">
              <w:t>Faciliter l’accès à la culture pour tous</w:t>
            </w:r>
            <w:r w:rsidR="00157C76" w:rsidRPr="00DA6B0A">
              <w:t>.</w:t>
            </w:r>
          </w:p>
          <w:p w:rsidR="00273420" w:rsidRPr="00DA6B0A" w:rsidRDefault="00273420" w:rsidP="00561B0B">
            <w:pPr>
              <w:jc w:val="both"/>
            </w:pPr>
            <w:r w:rsidRPr="00DA6B0A">
              <w:t>Donner ou redonner goût aux apprentissages.</w:t>
            </w:r>
          </w:p>
          <w:p w:rsidR="00273420" w:rsidRPr="00DA6B0A" w:rsidRDefault="00F86D97" w:rsidP="00561B0B">
            <w:pPr>
              <w:jc w:val="both"/>
            </w:pPr>
            <w:r w:rsidRPr="00DA6B0A">
              <w:t xml:space="preserve">Améliorer </w:t>
            </w:r>
            <w:bookmarkStart w:id="0" w:name="_GoBack"/>
            <w:bookmarkEnd w:id="0"/>
            <w:r w:rsidRPr="00DA6B0A">
              <w:t>le bien-être et développer l’estime de soi.</w:t>
            </w:r>
          </w:p>
          <w:p w:rsidR="00683119" w:rsidRPr="00DA6B0A" w:rsidRDefault="00162547" w:rsidP="00162547">
            <w:pPr>
              <w:jc w:val="both"/>
            </w:pPr>
            <w:r w:rsidRPr="00DA6B0A">
              <w:t>Renforcer l’autonomie des personnes.</w:t>
            </w:r>
          </w:p>
        </w:tc>
      </w:tr>
      <w:tr w:rsidR="00C82F24" w:rsidRPr="00791F39" w:rsidTr="0086547E">
        <w:tc>
          <w:tcPr>
            <w:tcW w:w="1951" w:type="dxa"/>
          </w:tcPr>
          <w:p w:rsidR="00C82F24" w:rsidRPr="00DA6B0A" w:rsidRDefault="00C82F24" w:rsidP="00561B0B">
            <w:pPr>
              <w:jc w:val="both"/>
            </w:pPr>
            <w:r w:rsidRPr="00DA6B0A">
              <w:t>Objectif spécifique</w:t>
            </w:r>
          </w:p>
        </w:tc>
        <w:tc>
          <w:tcPr>
            <w:tcW w:w="7831" w:type="dxa"/>
          </w:tcPr>
          <w:p w:rsidR="006D793D" w:rsidRDefault="00496CE7" w:rsidP="006D793D">
            <w:r w:rsidRPr="00DA6B0A">
              <w:t>-</w:t>
            </w:r>
            <w:r w:rsidR="006D793D">
              <w:t xml:space="preserve"> Découverte de l’univers artistique et culturel.</w:t>
            </w:r>
          </w:p>
          <w:p w:rsidR="003F6176" w:rsidRPr="00DA6B0A" w:rsidRDefault="006D793D" w:rsidP="00E21E68">
            <w:pPr>
              <w:jc w:val="both"/>
            </w:pPr>
            <w:r>
              <w:lastRenderedPageBreak/>
              <w:t>-</w:t>
            </w:r>
            <w:r w:rsidR="00496CE7" w:rsidRPr="00DA6B0A">
              <w:t xml:space="preserve"> </w:t>
            </w:r>
            <w:r w:rsidR="00E21E68" w:rsidRPr="00DA6B0A">
              <w:t>Favoriser le lien entre les quartiers et la mixité entre les générations.</w:t>
            </w:r>
          </w:p>
          <w:p w:rsidR="00065084" w:rsidRPr="00DA6B0A" w:rsidRDefault="00065084" w:rsidP="00E21E68">
            <w:pPr>
              <w:jc w:val="both"/>
            </w:pPr>
            <w:r w:rsidRPr="00DA6B0A">
              <w:t>- Rendre l’offre culturelle plus lisible et plus visible.</w:t>
            </w:r>
          </w:p>
          <w:p w:rsidR="00065084" w:rsidRPr="00DA6B0A" w:rsidRDefault="00065084" w:rsidP="00E21E68">
            <w:pPr>
              <w:jc w:val="both"/>
            </w:pPr>
            <w:r w:rsidRPr="00DA6B0A">
              <w:t>- Rapprocher l’offre des publics.</w:t>
            </w:r>
          </w:p>
          <w:p w:rsidR="00AD4267" w:rsidRPr="00DA6B0A" w:rsidRDefault="00AD4267" w:rsidP="00E21E68">
            <w:pPr>
              <w:jc w:val="both"/>
            </w:pPr>
            <w:r w:rsidRPr="00DA6B0A">
              <w:t>- Valoriser les quar</w:t>
            </w:r>
            <w:r w:rsidR="00F312D2" w:rsidRPr="00DA6B0A">
              <w:t>tiers.</w:t>
            </w:r>
          </w:p>
          <w:p w:rsidR="00F86D97" w:rsidRDefault="00F86D97" w:rsidP="00F86D97">
            <w:pPr>
              <w:jc w:val="both"/>
            </w:pPr>
            <w:r w:rsidRPr="00DA6B0A">
              <w:t xml:space="preserve">- Diversifier les outils d’apprentissage </w:t>
            </w:r>
            <w:r w:rsidR="00EC45DA">
              <w:t>(</w:t>
            </w:r>
            <w:r w:rsidRPr="00DA6B0A">
              <w:t>actions culturelles).</w:t>
            </w:r>
          </w:p>
          <w:p w:rsidR="00683119" w:rsidRPr="00DA6B0A" w:rsidRDefault="00683119" w:rsidP="00F86D97">
            <w:pPr>
              <w:jc w:val="both"/>
            </w:pPr>
          </w:p>
        </w:tc>
      </w:tr>
      <w:tr w:rsidR="00C82F24" w:rsidRPr="00791F39" w:rsidTr="0086547E">
        <w:tc>
          <w:tcPr>
            <w:tcW w:w="1951" w:type="dxa"/>
          </w:tcPr>
          <w:p w:rsidR="00C82F24" w:rsidRPr="00791F39" w:rsidRDefault="007159E8" w:rsidP="00561B0B">
            <w:pPr>
              <w:jc w:val="both"/>
            </w:pPr>
            <w:r w:rsidRPr="00791F39">
              <w:lastRenderedPageBreak/>
              <w:t>Le déroulé de la création depuis la réflexion jusqu’à la mise en place</w:t>
            </w:r>
          </w:p>
        </w:tc>
        <w:tc>
          <w:tcPr>
            <w:tcW w:w="7831" w:type="dxa"/>
          </w:tcPr>
          <w:p w:rsidR="00B77BF0" w:rsidRDefault="008A63D9" w:rsidP="00561B0B">
            <w:pPr>
              <w:jc w:val="both"/>
            </w:pPr>
            <w:r>
              <w:t xml:space="preserve">- </w:t>
            </w:r>
            <w:r w:rsidR="00B77BF0">
              <w:t>La mobilisation du public</w:t>
            </w:r>
            <w:r w:rsidR="00B21D08">
              <w:t xml:space="preserve"> a débuté à la mi-décembre 2020.</w:t>
            </w:r>
          </w:p>
          <w:p w:rsidR="007C45B2" w:rsidRDefault="007C45B2" w:rsidP="00561B0B">
            <w:pPr>
              <w:jc w:val="both"/>
            </w:pPr>
          </w:p>
          <w:p w:rsidR="00250CCB" w:rsidRDefault="00B77BF0" w:rsidP="00561B0B">
            <w:pPr>
              <w:jc w:val="both"/>
            </w:pPr>
            <w:r>
              <w:t xml:space="preserve">- </w:t>
            </w:r>
            <w:r w:rsidR="008A63D9">
              <w:t xml:space="preserve">Les ateliers de création de rap, </w:t>
            </w:r>
            <w:proofErr w:type="spellStart"/>
            <w:r w:rsidR="008A63D9">
              <w:t>slam</w:t>
            </w:r>
            <w:proofErr w:type="spellEnd"/>
            <w:r w:rsidR="008A63D9">
              <w:t xml:space="preserve">, </w:t>
            </w:r>
            <w:proofErr w:type="spellStart"/>
            <w:r w:rsidR="008A63D9">
              <w:t>fonker</w:t>
            </w:r>
            <w:proofErr w:type="spellEnd"/>
            <w:r w:rsidR="008A63D9">
              <w:t xml:space="preserve"> ont eu lieu du 1</w:t>
            </w:r>
            <w:r w:rsidR="008A63D9" w:rsidRPr="008A63D9">
              <w:rPr>
                <w:vertAlign w:val="superscript"/>
              </w:rPr>
              <w:t>er</w:t>
            </w:r>
            <w:r w:rsidR="00D443E1">
              <w:t xml:space="preserve"> février au 5 mars </w:t>
            </w:r>
            <w:r w:rsidR="00D443E1" w:rsidRPr="00250CCB">
              <w:t>2021</w:t>
            </w:r>
            <w:r w:rsidR="00250CCB">
              <w:t xml:space="preserve"> soit</w:t>
            </w:r>
            <w:r w:rsidR="00B63CEA">
              <w:t xml:space="preserve"> : </w:t>
            </w:r>
          </w:p>
          <w:p w:rsidR="00683119" w:rsidRDefault="00683119" w:rsidP="00561B0B">
            <w:pPr>
              <w:jc w:val="both"/>
            </w:pPr>
          </w:p>
          <w:p w:rsidR="00250CCB" w:rsidRPr="00283C8C" w:rsidRDefault="00B63CEA" w:rsidP="00250CCB">
            <w:pPr>
              <w:pStyle w:val="Paragraphedeliste"/>
              <w:numPr>
                <w:ilvl w:val="0"/>
                <w:numId w:val="3"/>
              </w:numPr>
              <w:jc w:val="both"/>
            </w:pPr>
            <w:r w:rsidRPr="00250CCB">
              <w:t>26 h d’atelier</w:t>
            </w:r>
            <w:r w:rsidR="00250CCB" w:rsidRPr="00250CCB">
              <w:t>s</w:t>
            </w:r>
            <w:r w:rsidR="00250CCB">
              <w:t xml:space="preserve"> par groupe (3 ateliers de 2h30 par semaine sur 4 </w:t>
            </w:r>
            <w:r w:rsidR="00250CCB" w:rsidRPr="00283C8C">
              <w:t>semaines)</w:t>
            </w:r>
            <w:r w:rsidR="003E631D" w:rsidRPr="00283C8C">
              <w:t xml:space="preserve"> soit un total de 78h.</w:t>
            </w:r>
          </w:p>
          <w:p w:rsidR="00250CCB" w:rsidRPr="00283C8C" w:rsidRDefault="00B63CEA" w:rsidP="00250CCB">
            <w:pPr>
              <w:pStyle w:val="Paragraphedeliste"/>
              <w:numPr>
                <w:ilvl w:val="0"/>
                <w:numId w:val="3"/>
              </w:numPr>
              <w:jc w:val="both"/>
            </w:pPr>
            <w:r w:rsidRPr="00283C8C">
              <w:t xml:space="preserve"> 2 jours de </w:t>
            </w:r>
            <w:proofErr w:type="spellStart"/>
            <w:r w:rsidRPr="00283C8C">
              <w:t>mastering</w:t>
            </w:r>
            <w:proofErr w:type="spellEnd"/>
            <w:r w:rsidRPr="00283C8C">
              <w:t xml:space="preserve"> des morceaux par les intervenants</w:t>
            </w:r>
            <w:r w:rsidR="00250CCB" w:rsidRPr="00283C8C">
              <w:t xml:space="preserve"> à la fin des ateliers</w:t>
            </w:r>
          </w:p>
          <w:p w:rsidR="00D443E1" w:rsidRDefault="00B63CEA" w:rsidP="00250CCB">
            <w:pPr>
              <w:pStyle w:val="Paragraphedeliste"/>
              <w:numPr>
                <w:ilvl w:val="0"/>
                <w:numId w:val="3"/>
              </w:numPr>
              <w:jc w:val="both"/>
            </w:pPr>
            <w:r w:rsidRPr="00283C8C">
              <w:t>2 jours de répétition</w:t>
            </w:r>
            <w:r w:rsidR="00250CCB" w:rsidRPr="00283C8C">
              <w:t xml:space="preserve"> permettant une rencontre entre les différents quartiers.</w:t>
            </w:r>
          </w:p>
          <w:p w:rsidR="007C45B2" w:rsidRPr="00283C8C" w:rsidRDefault="007C45B2" w:rsidP="007C45B2">
            <w:pPr>
              <w:pStyle w:val="Paragraphedeliste"/>
              <w:jc w:val="both"/>
            </w:pPr>
          </w:p>
          <w:p w:rsidR="00C82F24" w:rsidRDefault="00D443E1" w:rsidP="00561B0B">
            <w:pPr>
              <w:jc w:val="both"/>
            </w:pPr>
            <w:r>
              <w:t xml:space="preserve"> </w:t>
            </w:r>
            <w:r w:rsidR="00E52AD6">
              <w:t xml:space="preserve">- </w:t>
            </w:r>
            <w:r w:rsidR="00E52AD6" w:rsidRPr="00EA2E37">
              <w:rPr>
                <w:u w:val="single"/>
              </w:rPr>
              <w:t>Lieux des ateliers selon les groupes :</w:t>
            </w:r>
            <w:r w:rsidR="00E52AD6">
              <w:t xml:space="preserve"> LCR de Molina (SHLMR)</w:t>
            </w:r>
            <w:r w:rsidR="00DB354C">
              <w:t xml:space="preserve"> aux Araucarias</w:t>
            </w:r>
            <w:r w:rsidR="00E52AD6">
              <w:t xml:space="preserve">, salle d’animation de la </w:t>
            </w:r>
            <w:proofErr w:type="spellStart"/>
            <w:r w:rsidR="00E52AD6">
              <w:t>Zac</w:t>
            </w:r>
            <w:proofErr w:type="spellEnd"/>
            <w:r w:rsidR="00E52AD6">
              <w:t xml:space="preserve"> Paul </w:t>
            </w:r>
            <w:proofErr w:type="spellStart"/>
            <w:r w:rsidR="00B63CEA">
              <w:t>Badré</w:t>
            </w:r>
            <w:proofErr w:type="spellEnd"/>
            <w:r w:rsidR="00B63CEA">
              <w:t xml:space="preserve"> à La Châtoire, ludothèque-</w:t>
            </w:r>
            <w:r>
              <w:t>médi</w:t>
            </w:r>
            <w:r w:rsidR="00E52AD6">
              <w:t>athèque de La Plaine des Cafres.</w:t>
            </w:r>
            <w:r>
              <w:t xml:space="preserve"> </w:t>
            </w:r>
          </w:p>
          <w:p w:rsidR="007C45B2" w:rsidRDefault="007C45B2" w:rsidP="00561B0B">
            <w:pPr>
              <w:jc w:val="both"/>
            </w:pPr>
          </w:p>
          <w:p w:rsidR="00196C09" w:rsidRDefault="00B63CEA" w:rsidP="00561B0B">
            <w:pPr>
              <w:jc w:val="both"/>
            </w:pPr>
            <w:r>
              <w:t xml:space="preserve">- </w:t>
            </w:r>
            <w:r w:rsidR="008A63D9" w:rsidRPr="00EA2E37">
              <w:rPr>
                <w:u w:val="single"/>
              </w:rPr>
              <w:t>Trois groupes ont été constitués selon les quartiers d’origine</w:t>
            </w:r>
            <w:r w:rsidR="00FE2855" w:rsidRPr="00EA2E37">
              <w:rPr>
                <w:u w:val="single"/>
              </w:rPr>
              <w:t>, soit 19 participants</w:t>
            </w:r>
            <w:r w:rsidR="00EA2E37">
              <w:rPr>
                <w:u w:val="single"/>
              </w:rPr>
              <w:t xml:space="preserve"> dont 10 personnes âgées</w:t>
            </w:r>
            <w:r w:rsidR="008A63D9" w:rsidRPr="00EA2E37">
              <w:rPr>
                <w:u w:val="single"/>
              </w:rPr>
              <w:t> :</w:t>
            </w:r>
            <w:r w:rsidR="008A63D9">
              <w:t xml:space="preserve"> </w:t>
            </w:r>
          </w:p>
          <w:p w:rsidR="00683119" w:rsidRDefault="00683119" w:rsidP="00561B0B">
            <w:pPr>
              <w:jc w:val="both"/>
            </w:pPr>
          </w:p>
          <w:p w:rsidR="00196C09" w:rsidRDefault="00196C09" w:rsidP="00196C09">
            <w:pPr>
              <w:pStyle w:val="Paragraphedeliste"/>
              <w:numPr>
                <w:ilvl w:val="0"/>
                <w:numId w:val="3"/>
              </w:numPr>
              <w:jc w:val="both"/>
            </w:pPr>
            <w:r>
              <w:t xml:space="preserve">Centre-ville / Araucarias : </w:t>
            </w:r>
            <w:r w:rsidR="0090336E">
              <w:t xml:space="preserve">6 participants </w:t>
            </w:r>
            <w:r>
              <w:t>dont 1 personne âgée et 5 jeunes adultes de 17 à 32 ans.</w:t>
            </w:r>
            <w:r w:rsidR="0090336E">
              <w:t xml:space="preserve"> </w:t>
            </w:r>
          </w:p>
          <w:p w:rsidR="00196C09" w:rsidRDefault="00196C09" w:rsidP="00196C09">
            <w:pPr>
              <w:pStyle w:val="Paragraphedeliste"/>
              <w:numPr>
                <w:ilvl w:val="0"/>
                <w:numId w:val="3"/>
              </w:numPr>
              <w:jc w:val="both"/>
            </w:pPr>
            <w:r>
              <w:t xml:space="preserve">Châtoire / Trois-Mares : </w:t>
            </w:r>
            <w:r w:rsidR="0090336E">
              <w:t xml:space="preserve">6 </w:t>
            </w:r>
            <w:r>
              <w:t>dont 5 personnes âgées et 1 adulte.</w:t>
            </w:r>
          </w:p>
          <w:p w:rsidR="008A63D9" w:rsidRDefault="00196C09" w:rsidP="00196C09">
            <w:pPr>
              <w:pStyle w:val="Paragraphedeliste"/>
              <w:numPr>
                <w:ilvl w:val="0"/>
                <w:numId w:val="3"/>
              </w:numPr>
              <w:jc w:val="both"/>
            </w:pPr>
            <w:r>
              <w:t xml:space="preserve">La Plaine des Cafres : </w:t>
            </w:r>
            <w:r w:rsidR="0090336E">
              <w:t>7</w:t>
            </w:r>
            <w:r>
              <w:t xml:space="preserve"> dont 4 personnes âgées</w:t>
            </w:r>
            <w:r w:rsidR="0090336E">
              <w:t xml:space="preserve"> </w:t>
            </w:r>
            <w:r>
              <w:t>et 3 jeunes de 20 ans.</w:t>
            </w:r>
          </w:p>
          <w:p w:rsidR="007C45B2" w:rsidRDefault="007C45B2" w:rsidP="002C1CA1">
            <w:pPr>
              <w:jc w:val="both"/>
            </w:pPr>
          </w:p>
          <w:p w:rsidR="002C1CA1" w:rsidRDefault="007C45B2" w:rsidP="002C1CA1">
            <w:pPr>
              <w:jc w:val="both"/>
            </w:pPr>
            <w:r>
              <w:t xml:space="preserve">- </w:t>
            </w:r>
            <w:r w:rsidR="00D443E1">
              <w:t>Chaque groupe a béné</w:t>
            </w:r>
            <w:r w:rsidR="00E937D0">
              <w:t>ficié de 3 ateliers par semaine</w:t>
            </w:r>
            <w:r w:rsidR="00D443E1">
              <w:t xml:space="preserve"> (en ½ </w:t>
            </w:r>
            <w:r w:rsidR="0053046A">
              <w:t>journée) : création de textes selon des styles choisis par les participants</w:t>
            </w:r>
            <w:r w:rsidR="00EB014D">
              <w:t> ; mise en voix</w:t>
            </w:r>
            <w:r w:rsidR="00E52AD6">
              <w:t> ; enregistrements.</w:t>
            </w:r>
          </w:p>
          <w:p w:rsidR="007C45B2" w:rsidRDefault="007C45B2" w:rsidP="002C1CA1">
            <w:pPr>
              <w:jc w:val="both"/>
            </w:pPr>
          </w:p>
          <w:p w:rsidR="00496CE7" w:rsidRDefault="00B63CEA" w:rsidP="002C1CA1">
            <w:pPr>
              <w:jc w:val="both"/>
            </w:pPr>
            <w:r>
              <w:t xml:space="preserve">- </w:t>
            </w:r>
            <w:r w:rsidR="00496CE7">
              <w:t xml:space="preserve">Deux artistes </w:t>
            </w:r>
            <w:r w:rsidR="00C2540B">
              <w:t>ont encadré</w:t>
            </w:r>
            <w:r w:rsidR="00496CE7">
              <w:t xml:space="preserve"> les ateliers : Alex SORRES et Gilles BAZIN.</w:t>
            </w:r>
          </w:p>
          <w:p w:rsidR="007C45B2" w:rsidRDefault="007C45B2" w:rsidP="002C1CA1">
            <w:pPr>
              <w:jc w:val="both"/>
            </w:pPr>
          </w:p>
          <w:p w:rsidR="002C1CA1" w:rsidRDefault="002C1CA1" w:rsidP="002C1CA1">
            <w:pPr>
              <w:jc w:val="both"/>
            </w:pPr>
            <w:r>
              <w:t xml:space="preserve">- </w:t>
            </w:r>
            <w:r w:rsidR="0053046A">
              <w:t xml:space="preserve"> Création </w:t>
            </w:r>
            <w:r w:rsidR="0053046A" w:rsidRPr="00492A36">
              <w:t xml:space="preserve">de </w:t>
            </w:r>
            <w:r w:rsidRPr="00492A36">
              <w:t>11</w:t>
            </w:r>
            <w:r>
              <w:t xml:space="preserve"> </w:t>
            </w:r>
            <w:r w:rsidR="00492A36">
              <w:t>morceaux originaux</w:t>
            </w:r>
            <w:r>
              <w:t>.</w:t>
            </w:r>
          </w:p>
          <w:p w:rsidR="007C45B2" w:rsidRDefault="007C45B2" w:rsidP="002C1CA1">
            <w:pPr>
              <w:jc w:val="both"/>
            </w:pPr>
          </w:p>
          <w:p w:rsidR="0097411A" w:rsidRDefault="0097411A" w:rsidP="002C1CA1">
            <w:pPr>
              <w:jc w:val="both"/>
            </w:pPr>
            <w:r>
              <w:t xml:space="preserve">- </w:t>
            </w:r>
            <w:r w:rsidR="00E937D0">
              <w:t xml:space="preserve">Restitution des créations : </w:t>
            </w:r>
            <w:r>
              <w:t>Samedi 6 mars 2021 à la salle d’animation Harry Céleste du 19</w:t>
            </w:r>
            <w:r w:rsidRPr="0097411A">
              <w:rPr>
                <w:vertAlign w:val="superscript"/>
              </w:rPr>
              <w:t>ème</w:t>
            </w:r>
            <w:r>
              <w:t xml:space="preserve"> km en jauge restreinte.</w:t>
            </w:r>
            <w:r w:rsidR="001E5109">
              <w:t xml:space="preserve"> </w:t>
            </w:r>
          </w:p>
          <w:p w:rsidR="00E937D0" w:rsidRPr="00791F39" w:rsidRDefault="00E937D0" w:rsidP="002C1CA1">
            <w:pPr>
              <w:jc w:val="both"/>
            </w:pPr>
          </w:p>
        </w:tc>
      </w:tr>
      <w:tr w:rsidR="00C82F24" w:rsidRPr="00791F39" w:rsidTr="0086547E">
        <w:tc>
          <w:tcPr>
            <w:tcW w:w="1951" w:type="dxa"/>
          </w:tcPr>
          <w:p w:rsidR="00C82F24" w:rsidRPr="00791F39" w:rsidRDefault="00850E4B" w:rsidP="00561B0B">
            <w:pPr>
              <w:jc w:val="both"/>
            </w:pPr>
            <w:r>
              <w:t>Le financement</w:t>
            </w:r>
          </w:p>
        </w:tc>
        <w:tc>
          <w:tcPr>
            <w:tcW w:w="7831" w:type="dxa"/>
          </w:tcPr>
          <w:p w:rsidR="00A441D4" w:rsidRPr="00C11CE2" w:rsidRDefault="005E23F2" w:rsidP="00A441D4">
            <w:pPr>
              <w:pStyle w:val="Paragraphedeliste"/>
              <w:ind w:left="0"/>
              <w:jc w:val="both"/>
              <w:rPr>
                <w:b/>
              </w:rPr>
            </w:pPr>
            <w:r>
              <w:t xml:space="preserve">Subventions </w:t>
            </w:r>
            <w:r w:rsidRPr="005E23F2">
              <w:t>allouées</w:t>
            </w:r>
            <w:r w:rsidR="00007B98" w:rsidRPr="005E23F2">
              <w:t> : 13 000 €</w:t>
            </w:r>
            <w:r w:rsidRPr="005E23F2">
              <w:t>.</w:t>
            </w:r>
          </w:p>
          <w:p w:rsidR="00DB2477" w:rsidRDefault="00DB2477" w:rsidP="00A441D4">
            <w:pPr>
              <w:pStyle w:val="Paragraphedeliste"/>
              <w:ind w:left="0"/>
              <w:jc w:val="both"/>
            </w:pPr>
          </w:p>
          <w:p w:rsidR="00E87BF8" w:rsidRPr="005E23F2" w:rsidRDefault="000311E8" w:rsidP="00E87BF8">
            <w:pPr>
              <w:pStyle w:val="Paragraphedeliste"/>
              <w:numPr>
                <w:ilvl w:val="0"/>
                <w:numId w:val="1"/>
              </w:numPr>
              <w:ind w:left="743"/>
              <w:jc w:val="both"/>
              <w:rPr>
                <w:u w:val="single"/>
              </w:rPr>
            </w:pPr>
            <w:r w:rsidRPr="005E23F2">
              <w:rPr>
                <w:u w:val="single"/>
              </w:rPr>
              <w:t>Contrat de ville 2020 :</w:t>
            </w:r>
            <w:r w:rsidR="00A441D4" w:rsidRPr="005E23F2">
              <w:rPr>
                <w:u w:val="single"/>
              </w:rPr>
              <w:t xml:space="preserve"> </w:t>
            </w:r>
          </w:p>
          <w:p w:rsidR="005E23F2" w:rsidRPr="005E23F2" w:rsidRDefault="00A441D4" w:rsidP="005E23F2">
            <w:pPr>
              <w:pStyle w:val="Paragraphedeliste"/>
              <w:numPr>
                <w:ilvl w:val="0"/>
                <w:numId w:val="3"/>
              </w:numPr>
              <w:ind w:left="1168"/>
              <w:jc w:val="both"/>
            </w:pPr>
            <w:r w:rsidRPr="005E23F2">
              <w:t xml:space="preserve">financement </w:t>
            </w:r>
            <w:r w:rsidR="00E87BF8" w:rsidRPr="005E23F2">
              <w:t>de</w:t>
            </w:r>
            <w:r w:rsidRPr="005E23F2">
              <w:t xml:space="preserve"> la Vi</w:t>
            </w:r>
            <w:r w:rsidR="000311E8" w:rsidRPr="005E23F2">
              <w:t>lle du Tampon</w:t>
            </w:r>
            <w:r w:rsidR="005E23F2" w:rsidRPr="005E23F2">
              <w:t> : 2400 €</w:t>
            </w:r>
          </w:p>
          <w:p w:rsidR="00283C8C" w:rsidRPr="005E23F2" w:rsidRDefault="00A441D4" w:rsidP="00C11CE2">
            <w:pPr>
              <w:pStyle w:val="Paragraphedeliste"/>
              <w:numPr>
                <w:ilvl w:val="0"/>
                <w:numId w:val="3"/>
              </w:numPr>
              <w:ind w:left="1168"/>
              <w:jc w:val="both"/>
            </w:pPr>
            <w:r w:rsidRPr="005E23F2">
              <w:t>et de l’</w:t>
            </w:r>
            <w:r w:rsidR="000311E8" w:rsidRPr="005E23F2">
              <w:t>Agence Nationale de Cohésion des Territoires (ANCT)</w:t>
            </w:r>
            <w:r w:rsidR="005E23F2" w:rsidRPr="005E23F2">
              <w:t xml:space="preserve"> : </w:t>
            </w:r>
            <w:r w:rsidR="00283C8C" w:rsidRPr="005E23F2">
              <w:t>1000</w:t>
            </w:r>
            <w:r w:rsidR="005E23F2" w:rsidRPr="005E23F2">
              <w:t xml:space="preserve"> €</w:t>
            </w:r>
          </w:p>
          <w:p w:rsidR="005E23F2" w:rsidRPr="005E23F2" w:rsidRDefault="005E23F2" w:rsidP="005E23F2">
            <w:pPr>
              <w:jc w:val="both"/>
            </w:pPr>
          </w:p>
          <w:p w:rsidR="00C96C6D" w:rsidRPr="005E23F2" w:rsidRDefault="00750429" w:rsidP="00C96C6D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5E23F2">
              <w:rPr>
                <w:u w:val="single"/>
              </w:rPr>
              <w:t>Taxe Foncière su</w:t>
            </w:r>
            <w:r w:rsidR="006E60C3" w:rsidRPr="005E23F2">
              <w:rPr>
                <w:u w:val="single"/>
              </w:rPr>
              <w:t xml:space="preserve">r les Propriétés Bâties (TFPB) – </w:t>
            </w:r>
            <w:r w:rsidRPr="005E23F2">
              <w:rPr>
                <w:u w:val="single"/>
              </w:rPr>
              <w:t>SHLMR</w:t>
            </w:r>
            <w:r w:rsidR="006E60C3" w:rsidRPr="005E23F2">
              <w:rPr>
                <w:u w:val="single"/>
              </w:rPr>
              <w:t> </w:t>
            </w:r>
            <w:r w:rsidR="006E60C3" w:rsidRPr="005E23F2">
              <w:t>:</w:t>
            </w:r>
            <w:r w:rsidRPr="005E23F2">
              <w:t xml:space="preserve"> </w:t>
            </w:r>
            <w:r w:rsidR="006B64CE" w:rsidRPr="005E23F2">
              <w:t xml:space="preserve">600 € </w:t>
            </w:r>
            <w:r w:rsidR="00C96C6D" w:rsidRPr="005E23F2">
              <w:t xml:space="preserve">   </w:t>
            </w:r>
          </w:p>
          <w:p w:rsidR="005E23F2" w:rsidRPr="005E23F2" w:rsidRDefault="005E23F2" w:rsidP="005E23F2">
            <w:pPr>
              <w:jc w:val="both"/>
            </w:pPr>
          </w:p>
          <w:p w:rsidR="00C96C6D" w:rsidRPr="005E23F2" w:rsidRDefault="000311E8" w:rsidP="00C96C6D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5E23F2">
              <w:rPr>
                <w:u w:val="single"/>
              </w:rPr>
              <w:t>Quartiers so</w:t>
            </w:r>
            <w:r w:rsidR="004923DF" w:rsidRPr="005E23F2">
              <w:rPr>
                <w:u w:val="single"/>
              </w:rPr>
              <w:t>lidaires – Quartiers d’automne</w:t>
            </w:r>
            <w:r w:rsidRPr="005E23F2">
              <w:rPr>
                <w:u w:val="single"/>
              </w:rPr>
              <w:t> :</w:t>
            </w:r>
            <w:r w:rsidRPr="005E23F2">
              <w:t xml:space="preserve"> 5 000 €</w:t>
            </w:r>
            <w:r w:rsidR="000E1633" w:rsidRPr="005E23F2">
              <w:t xml:space="preserve"> </w:t>
            </w:r>
            <w:r w:rsidR="005E23F2" w:rsidRPr="005E23F2">
              <w:t xml:space="preserve">     </w:t>
            </w:r>
          </w:p>
          <w:p w:rsidR="005E23F2" w:rsidRPr="005E23F2" w:rsidRDefault="005E23F2" w:rsidP="005E23F2">
            <w:pPr>
              <w:jc w:val="both"/>
            </w:pPr>
          </w:p>
          <w:p w:rsidR="009B1B71" w:rsidRPr="005E23F2" w:rsidRDefault="000311E8" w:rsidP="005E23F2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5E23F2">
              <w:rPr>
                <w:u w:val="single"/>
              </w:rPr>
              <w:t>Cohésion des Territoires (Région Réunion)</w:t>
            </w:r>
            <w:r w:rsidR="001B3B8F" w:rsidRPr="005E23F2">
              <w:rPr>
                <w:u w:val="single"/>
              </w:rPr>
              <w:t> :</w:t>
            </w:r>
            <w:r w:rsidR="001B3B8F" w:rsidRPr="005E23F2">
              <w:t> </w:t>
            </w:r>
            <w:r w:rsidR="00CE2CDB" w:rsidRPr="005E23F2">
              <w:t>4 000€</w:t>
            </w:r>
            <w:r w:rsidR="003F7069">
              <w:t>.</w:t>
            </w:r>
            <w:r w:rsidR="001B3B8F" w:rsidRPr="005E23F2">
              <w:t xml:space="preserve"> </w:t>
            </w:r>
            <w:r w:rsidR="009A246D" w:rsidRPr="005E23F2">
              <w:t xml:space="preserve">        </w:t>
            </w:r>
          </w:p>
          <w:p w:rsidR="005E23F2" w:rsidRPr="00791F39" w:rsidRDefault="005E23F2" w:rsidP="005E23F2">
            <w:pPr>
              <w:pStyle w:val="Paragraphedeliste"/>
              <w:jc w:val="both"/>
            </w:pPr>
          </w:p>
        </w:tc>
      </w:tr>
      <w:tr w:rsidR="00234614" w:rsidRPr="00791F39" w:rsidTr="0086547E">
        <w:tc>
          <w:tcPr>
            <w:tcW w:w="1951" w:type="dxa"/>
          </w:tcPr>
          <w:p w:rsidR="00234614" w:rsidRDefault="00234614" w:rsidP="00561B0B">
            <w:pPr>
              <w:jc w:val="both"/>
            </w:pPr>
            <w:r>
              <w:t>Dynamique partenariale</w:t>
            </w:r>
          </w:p>
        </w:tc>
        <w:tc>
          <w:tcPr>
            <w:tcW w:w="7831" w:type="dxa"/>
          </w:tcPr>
          <w:p w:rsidR="00DC2C07" w:rsidRPr="00DC2C07" w:rsidRDefault="00DC2C07" w:rsidP="00234614">
            <w:pPr>
              <w:pStyle w:val="Paragraphedeliste"/>
              <w:ind w:left="34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Mobilisation du public</w:t>
            </w:r>
            <w:r w:rsidR="00A7264E">
              <w:rPr>
                <w:i/>
                <w:u w:val="single"/>
              </w:rPr>
              <w:t xml:space="preserve"> lors de plusieurs</w:t>
            </w:r>
            <w:r w:rsidR="00432687">
              <w:rPr>
                <w:i/>
                <w:u w:val="single"/>
              </w:rPr>
              <w:t xml:space="preserve"> réunions d’information</w:t>
            </w:r>
            <w:r w:rsidRPr="00DC2C07">
              <w:rPr>
                <w:i/>
                <w:u w:val="single"/>
              </w:rPr>
              <w:t> :</w:t>
            </w:r>
          </w:p>
          <w:p w:rsidR="00234614" w:rsidRDefault="00234614" w:rsidP="00234614">
            <w:pPr>
              <w:pStyle w:val="Paragraphedeliste"/>
              <w:ind w:left="34"/>
              <w:jc w:val="both"/>
            </w:pPr>
            <w:r>
              <w:t xml:space="preserve">- </w:t>
            </w:r>
            <w:r w:rsidR="00F74F6F">
              <w:t xml:space="preserve">Associations des QPV : </w:t>
            </w:r>
            <w:r w:rsidR="002D4652">
              <w:t>11</w:t>
            </w:r>
            <w:r w:rsidR="00DC2C07">
              <w:t xml:space="preserve"> </w:t>
            </w:r>
            <w:r w:rsidR="00F74F6F">
              <w:t>sollicitées pour la participation</w:t>
            </w:r>
            <w:r w:rsidR="002D4652">
              <w:t xml:space="preserve"> aux</w:t>
            </w:r>
            <w:r w:rsidR="00DC2C07">
              <w:t xml:space="preserve"> réunions d’information</w:t>
            </w:r>
            <w:r w:rsidR="002D4652">
              <w:t xml:space="preserve"> (plusieurs groupes constitués selon le quartier) afin de</w:t>
            </w:r>
            <w:r w:rsidR="008C734E">
              <w:t xml:space="preserve"> transmettre l’information et</w:t>
            </w:r>
            <w:r w:rsidR="002D4652">
              <w:t xml:space="preserve"> mobiliser le public.</w:t>
            </w:r>
          </w:p>
          <w:p w:rsidR="00234614" w:rsidRDefault="00234614" w:rsidP="00234614">
            <w:pPr>
              <w:pStyle w:val="Paragraphedeliste"/>
              <w:ind w:left="34"/>
              <w:jc w:val="both"/>
            </w:pPr>
            <w:r>
              <w:t>-</w:t>
            </w:r>
            <w:r w:rsidR="00DC2C07">
              <w:t xml:space="preserve"> </w:t>
            </w:r>
            <w:r w:rsidR="00432687">
              <w:t>Adulte</w:t>
            </w:r>
            <w:r w:rsidR="006A1FAC">
              <w:t>s</w:t>
            </w:r>
            <w:r w:rsidR="00432687">
              <w:t>-relais, m</w:t>
            </w:r>
            <w:r w:rsidR="00432687" w:rsidRPr="004A4095">
              <w:t>édiateurs sociaux</w:t>
            </w:r>
            <w:r w:rsidR="00432687">
              <w:t> </w:t>
            </w:r>
            <w:r w:rsidR="00432687" w:rsidRPr="00C1223A">
              <w:t xml:space="preserve">: </w:t>
            </w:r>
            <w:r w:rsidR="00184EF2" w:rsidRPr="00C1223A">
              <w:t>7</w:t>
            </w:r>
            <w:r w:rsidR="003B4F3F" w:rsidRPr="00C1223A">
              <w:t xml:space="preserve"> présents</w:t>
            </w:r>
            <w:r w:rsidR="006A1FAC" w:rsidRPr="00C1223A">
              <w:t xml:space="preserve"> sur </w:t>
            </w:r>
            <w:r w:rsidR="002B2348" w:rsidRPr="00C1223A">
              <w:t>10</w:t>
            </w:r>
            <w:r w:rsidR="00C1223A">
              <w:t>.</w:t>
            </w:r>
          </w:p>
          <w:p w:rsidR="004B55F9" w:rsidRPr="004A4095" w:rsidRDefault="00432687" w:rsidP="00234614">
            <w:pPr>
              <w:pStyle w:val="Paragraphedeliste"/>
              <w:ind w:left="34"/>
              <w:jc w:val="both"/>
            </w:pPr>
            <w:r>
              <w:lastRenderedPageBreak/>
              <w:t>- E</w:t>
            </w:r>
            <w:r w:rsidR="004B55F9">
              <w:t>ducateurs de rue</w:t>
            </w:r>
            <w:r>
              <w:t> : 5</w:t>
            </w:r>
          </w:p>
          <w:p w:rsidR="00A7264E" w:rsidRDefault="00C1223A" w:rsidP="00A7264E">
            <w:pPr>
              <w:pStyle w:val="Paragraphedeliste"/>
              <w:ind w:left="34"/>
              <w:jc w:val="both"/>
            </w:pPr>
            <w:r>
              <w:t xml:space="preserve">- </w:t>
            </w:r>
            <w:r w:rsidR="00A7264E">
              <w:t xml:space="preserve">Services municipaux sollicités : 1 représentante du bureau des Séniors et 1 représentante de la médiathèque – </w:t>
            </w:r>
            <w:r w:rsidR="007953B2">
              <w:t xml:space="preserve">1 représentante du </w:t>
            </w:r>
            <w:r w:rsidR="00A7264E">
              <w:t>centre social en préfiguration des Araucarias.</w:t>
            </w:r>
          </w:p>
          <w:p w:rsidR="00234614" w:rsidRDefault="00234614" w:rsidP="00234614">
            <w:pPr>
              <w:pStyle w:val="Paragraphedeliste"/>
              <w:ind w:left="34"/>
              <w:jc w:val="both"/>
            </w:pPr>
            <w:r w:rsidRPr="004A4095">
              <w:t xml:space="preserve">- Médiatrice sociale de </w:t>
            </w:r>
            <w:proofErr w:type="spellStart"/>
            <w:r w:rsidRPr="004A4095">
              <w:t>Karambolaz</w:t>
            </w:r>
            <w:proofErr w:type="spellEnd"/>
            <w:r w:rsidRPr="004A4095">
              <w:t> : 1</w:t>
            </w:r>
          </w:p>
          <w:p w:rsidR="00B04B84" w:rsidRDefault="00B04B84" w:rsidP="00234614">
            <w:pPr>
              <w:pStyle w:val="Paragraphedeliste"/>
              <w:ind w:left="34"/>
              <w:jc w:val="both"/>
            </w:pPr>
            <w:r>
              <w:t xml:space="preserve">- Librairie du </w:t>
            </w:r>
            <w:r w:rsidR="00C1223A">
              <w:t>QPV</w:t>
            </w:r>
            <w:r>
              <w:t xml:space="preserve"> de Trois-Mares : 1 représentante.</w:t>
            </w:r>
          </w:p>
          <w:p w:rsidR="006A1FAC" w:rsidRDefault="006A1FAC" w:rsidP="00234614">
            <w:pPr>
              <w:pStyle w:val="Paragraphedeliste"/>
              <w:ind w:left="34"/>
              <w:jc w:val="both"/>
            </w:pPr>
            <w:r>
              <w:t>- Protection Judiciaire Juvénile : 1 représentant.</w:t>
            </w:r>
          </w:p>
          <w:p w:rsidR="006A1FAC" w:rsidRDefault="006A1FAC" w:rsidP="00234614">
            <w:pPr>
              <w:pStyle w:val="Paragraphedeliste"/>
              <w:ind w:left="34"/>
              <w:jc w:val="both"/>
            </w:pPr>
            <w:r>
              <w:t xml:space="preserve">- </w:t>
            </w:r>
            <w:r w:rsidR="007953B2">
              <w:t>Mission Locale Sud.</w:t>
            </w:r>
          </w:p>
          <w:p w:rsidR="005414EF" w:rsidRPr="004A4095" w:rsidRDefault="005414EF" w:rsidP="00234614">
            <w:pPr>
              <w:pStyle w:val="Paragraphedeliste"/>
              <w:ind w:left="34"/>
              <w:jc w:val="both"/>
            </w:pPr>
            <w:r>
              <w:t>- Communauté d’Agglomération du Sud, Service PLIE : 1 représentante.</w:t>
            </w:r>
          </w:p>
          <w:p w:rsidR="004A4095" w:rsidRPr="004A4095" w:rsidRDefault="004A4095" w:rsidP="00234614">
            <w:pPr>
              <w:pStyle w:val="Paragraphedeliste"/>
              <w:ind w:left="34"/>
              <w:jc w:val="both"/>
            </w:pPr>
          </w:p>
          <w:p w:rsidR="00DC2C07" w:rsidRPr="004A4095" w:rsidRDefault="00DC2C07" w:rsidP="00234614">
            <w:pPr>
              <w:pStyle w:val="Paragraphedeliste"/>
              <w:ind w:left="34"/>
              <w:jc w:val="both"/>
              <w:rPr>
                <w:i/>
                <w:u w:val="single"/>
              </w:rPr>
            </w:pPr>
            <w:r w:rsidRPr="004A4095">
              <w:rPr>
                <w:i/>
                <w:u w:val="single"/>
              </w:rPr>
              <w:t>Moyens techniques</w:t>
            </w:r>
            <w:r w:rsidR="004A4095">
              <w:rPr>
                <w:i/>
                <w:u w:val="single"/>
              </w:rPr>
              <w:t xml:space="preserve"> mobilisés</w:t>
            </w:r>
            <w:r w:rsidRPr="004A4095">
              <w:rPr>
                <w:i/>
                <w:u w:val="single"/>
              </w:rPr>
              <w:t> :</w:t>
            </w:r>
          </w:p>
          <w:p w:rsidR="00DC2C07" w:rsidRPr="004A4095" w:rsidRDefault="00234614" w:rsidP="00234614">
            <w:pPr>
              <w:pStyle w:val="Paragraphedeliste"/>
              <w:ind w:left="34"/>
              <w:jc w:val="both"/>
            </w:pPr>
            <w:r w:rsidRPr="004A4095">
              <w:t>-</w:t>
            </w:r>
            <w:r w:rsidR="00DC2C07" w:rsidRPr="004A4095">
              <w:t xml:space="preserve"> </w:t>
            </w:r>
            <w:r w:rsidR="00DC2C07" w:rsidRPr="00DD3D0F">
              <w:rPr>
                <w:u w:val="single"/>
              </w:rPr>
              <w:t>Ville du Tampon :</w:t>
            </w:r>
            <w:r w:rsidR="00DC2C07" w:rsidRPr="004A4095">
              <w:t xml:space="preserve"> mise à disposition d’une salle d’</w:t>
            </w:r>
            <w:r w:rsidR="004A4095">
              <w:t xml:space="preserve">animation </w:t>
            </w:r>
            <w:r w:rsidR="00995B68">
              <w:t xml:space="preserve">à La Châtoire </w:t>
            </w:r>
            <w:r w:rsidR="00A30516">
              <w:t>ainsi que</w:t>
            </w:r>
            <w:r w:rsidR="004A4095">
              <w:t xml:space="preserve"> d’une salle de réunion à la ludothèque-médiathèque de La Plaine des Cafres</w:t>
            </w:r>
            <w:r w:rsidR="00A30516">
              <w:t xml:space="preserve"> pour les ateliers et de la salle d’animation du 19</w:t>
            </w:r>
            <w:r w:rsidR="00A30516" w:rsidRPr="00A30516">
              <w:rPr>
                <w:vertAlign w:val="superscript"/>
              </w:rPr>
              <w:t>ème</w:t>
            </w:r>
            <w:r w:rsidR="00A30516">
              <w:t xml:space="preserve"> km pour la restitution.</w:t>
            </w:r>
          </w:p>
          <w:p w:rsidR="00234614" w:rsidRDefault="00384C7A" w:rsidP="00234614">
            <w:pPr>
              <w:pStyle w:val="Paragraphedeliste"/>
              <w:ind w:left="34"/>
              <w:jc w:val="both"/>
            </w:pPr>
            <w:r>
              <w:t xml:space="preserve">- </w:t>
            </w:r>
            <w:r w:rsidR="00DC2C07" w:rsidRPr="00DD3D0F">
              <w:rPr>
                <w:u w:val="single"/>
              </w:rPr>
              <w:t>SHLMR :</w:t>
            </w:r>
            <w:r w:rsidR="00DC2C07" w:rsidRPr="004A4095">
              <w:t xml:space="preserve"> prêt du LCR Molina </w:t>
            </w:r>
            <w:r w:rsidR="00995B68">
              <w:t>afin</w:t>
            </w:r>
            <w:r w:rsidR="00DC2C07" w:rsidRPr="004A4095">
              <w:t xml:space="preserve"> réaliser les ateliers </w:t>
            </w:r>
            <w:r w:rsidR="00995B68">
              <w:t xml:space="preserve">au Araucarias </w:t>
            </w:r>
            <w:r w:rsidR="00DD3D0F">
              <w:t>pour être au cœur du quartier et financement via la TFPB.</w:t>
            </w:r>
          </w:p>
          <w:p w:rsidR="00DC2C07" w:rsidRDefault="00DC2C07" w:rsidP="00234614">
            <w:pPr>
              <w:pStyle w:val="Paragraphedeliste"/>
              <w:ind w:left="34"/>
              <w:jc w:val="both"/>
            </w:pPr>
            <w:r>
              <w:t xml:space="preserve">- </w:t>
            </w:r>
            <w:r w:rsidR="004A4095" w:rsidRPr="002800E3">
              <w:rPr>
                <w:u w:val="single"/>
              </w:rPr>
              <w:t>Théâtre Luc Donat :</w:t>
            </w:r>
            <w:r w:rsidR="004A4095">
              <w:t xml:space="preserve"> prêt du matériel (</w:t>
            </w:r>
            <w:r w:rsidR="004A4095" w:rsidRPr="004A50EF">
              <w:t>scène, micros, sono)</w:t>
            </w:r>
            <w:r w:rsidR="004A4095">
              <w:t xml:space="preserve"> et mise à disposition de personnels pour la restitution.</w:t>
            </w:r>
          </w:p>
          <w:p w:rsidR="00234614" w:rsidRDefault="006E24FD" w:rsidP="004A50EF">
            <w:pPr>
              <w:pStyle w:val="Paragraphedeliste"/>
              <w:ind w:left="34"/>
              <w:jc w:val="both"/>
            </w:pPr>
            <w:r>
              <w:t xml:space="preserve">- </w:t>
            </w:r>
            <w:r w:rsidRPr="002800E3">
              <w:rPr>
                <w:u w:val="single"/>
              </w:rPr>
              <w:t>Vidéaste</w:t>
            </w:r>
            <w:r>
              <w:t xml:space="preserve"> p</w:t>
            </w:r>
            <w:r w:rsidR="00810AD3">
              <w:t>our filmer les étapes du projet et valoriser le travail des participants.</w:t>
            </w:r>
            <w:r w:rsidR="007953B2">
              <w:t xml:space="preserve"> </w:t>
            </w:r>
          </w:p>
          <w:p w:rsidR="0057568C" w:rsidRDefault="0057568C" w:rsidP="004A50EF">
            <w:pPr>
              <w:pStyle w:val="Paragraphedeliste"/>
              <w:ind w:left="34"/>
              <w:jc w:val="both"/>
            </w:pPr>
          </w:p>
        </w:tc>
      </w:tr>
      <w:tr w:rsidR="000311E8" w:rsidRPr="00791F39" w:rsidTr="0086547E">
        <w:tc>
          <w:tcPr>
            <w:tcW w:w="9782" w:type="dxa"/>
            <w:gridSpan w:val="2"/>
          </w:tcPr>
          <w:p w:rsidR="000311E8" w:rsidRPr="00791F39" w:rsidRDefault="000311E8" w:rsidP="000311E8">
            <w:pPr>
              <w:jc w:val="center"/>
            </w:pPr>
            <w:r>
              <w:lastRenderedPageBreak/>
              <w:t>ANALYSE DE LA CREATION</w:t>
            </w:r>
          </w:p>
        </w:tc>
      </w:tr>
      <w:tr w:rsidR="00C82F24" w:rsidRPr="00791F39" w:rsidTr="0086547E">
        <w:tc>
          <w:tcPr>
            <w:tcW w:w="1951" w:type="dxa"/>
          </w:tcPr>
          <w:p w:rsidR="00C82F24" w:rsidRPr="00791F39" w:rsidRDefault="00850E4B" w:rsidP="00850E4B">
            <w:pPr>
              <w:jc w:val="both"/>
            </w:pPr>
            <w:r>
              <w:t>Critères de réussite de l’action</w:t>
            </w:r>
          </w:p>
        </w:tc>
        <w:tc>
          <w:tcPr>
            <w:tcW w:w="7831" w:type="dxa"/>
          </w:tcPr>
          <w:p w:rsidR="008F7E7A" w:rsidRDefault="008F7E7A" w:rsidP="00561B0B">
            <w:pPr>
              <w:jc w:val="both"/>
            </w:pPr>
            <w:r>
              <w:t xml:space="preserve">- </w:t>
            </w:r>
            <w:r w:rsidR="007378D4">
              <w:t xml:space="preserve">Lien réalisé </w:t>
            </w:r>
            <w:r w:rsidR="004A50EF">
              <w:t xml:space="preserve">notamment </w:t>
            </w:r>
            <w:r w:rsidR="007378D4">
              <w:t xml:space="preserve">avec les </w:t>
            </w:r>
            <w:r>
              <w:t>associations intervenant dans les quartiers lors d</w:t>
            </w:r>
            <w:r w:rsidR="000D30E3">
              <w:t>e</w:t>
            </w:r>
            <w:r>
              <w:t xml:space="preserve"> </w:t>
            </w:r>
            <w:r w:rsidR="000D30E3">
              <w:t xml:space="preserve">réunions techniques </w:t>
            </w:r>
            <w:r w:rsidR="000D30E3" w:rsidRPr="00902547">
              <w:t>d’information en présence du porteur du projet</w:t>
            </w:r>
            <w:r w:rsidR="00902547" w:rsidRPr="00902547">
              <w:t xml:space="preserve"> pour la mobilisation du public cible</w:t>
            </w:r>
            <w:r w:rsidR="000D30E3" w:rsidRPr="00902547">
              <w:t xml:space="preserve"> </w:t>
            </w:r>
            <w:r w:rsidR="00902547" w:rsidRPr="00902547">
              <w:t>(</w:t>
            </w:r>
            <w:r w:rsidR="000D30E3" w:rsidRPr="00902547">
              <w:t xml:space="preserve">associations, éducateurs de rue, </w:t>
            </w:r>
            <w:r w:rsidR="00902547" w:rsidRPr="00902547">
              <w:t xml:space="preserve">adultes-relais </w:t>
            </w:r>
            <w:r w:rsidR="000D30E3" w:rsidRPr="00902547">
              <w:t>médiateurs sociaux</w:t>
            </w:r>
            <w:r w:rsidR="00902547" w:rsidRPr="00902547">
              <w:t xml:space="preserve"> </w:t>
            </w:r>
            <w:r w:rsidR="000D30E3" w:rsidRPr="00902547">
              <w:t>des quartiers</w:t>
            </w:r>
            <w:r w:rsidR="00902547" w:rsidRPr="00902547">
              <w:t>)</w:t>
            </w:r>
            <w:r w:rsidR="004A50EF">
              <w:t> : le fait que ce soit le porteur de projet qui présente son action permet une implication forte des acteurs de terrain.</w:t>
            </w:r>
          </w:p>
          <w:p w:rsidR="00DB07E1" w:rsidRDefault="00DB07E1" w:rsidP="00561B0B">
            <w:pPr>
              <w:jc w:val="both"/>
            </w:pPr>
          </w:p>
          <w:p w:rsidR="00C73495" w:rsidRDefault="008F7E7A" w:rsidP="008A63D9">
            <w:pPr>
              <w:jc w:val="both"/>
            </w:pPr>
            <w:r>
              <w:t xml:space="preserve">- </w:t>
            </w:r>
            <w:r w:rsidR="008A63D9">
              <w:t xml:space="preserve">Les ateliers se sont déroulés sur plus d’un mois, nécessitant une réelle assiduité de la part des participants et un engagement sur le long terme. </w:t>
            </w:r>
          </w:p>
          <w:p w:rsidR="00930D4F" w:rsidRDefault="008A63D9" w:rsidP="008A63D9">
            <w:pPr>
              <w:jc w:val="both"/>
            </w:pPr>
            <w:r>
              <w:t xml:space="preserve">La présence active de la médiatrice sociale de l’association, de la médiatrice sociale de la Politique de la ville et des éducateurs de rue des quartiers concernés a été un élément clé de cette </w:t>
            </w:r>
            <w:r w:rsidRPr="00930D4F">
              <w:t>réussite</w:t>
            </w:r>
            <w:r w:rsidR="00E23E6F">
              <w:t>.</w:t>
            </w:r>
          </w:p>
          <w:p w:rsidR="008A63D9" w:rsidRDefault="008A63D9" w:rsidP="008A63D9">
            <w:pPr>
              <w:jc w:val="both"/>
            </w:pPr>
            <w:r>
              <w:t xml:space="preserve">En effet, ces derniers ont développé un lien de confiance avec les habitants au fil des actions </w:t>
            </w:r>
            <w:r w:rsidR="00C73495">
              <w:t>réalisées</w:t>
            </w:r>
            <w:r>
              <w:t xml:space="preserve"> sur les quartiers</w:t>
            </w:r>
            <w:r w:rsidR="00527590">
              <w:t>, permettant de mener à bien cette action, avec une trè</w:t>
            </w:r>
            <w:r w:rsidR="009B0FA7">
              <w:t xml:space="preserve">s faible déperdition </w:t>
            </w:r>
            <w:r w:rsidR="00F6452D">
              <w:t>du public au cours des ateliers.</w:t>
            </w:r>
          </w:p>
          <w:p w:rsidR="00DB07E1" w:rsidRDefault="00DB07E1" w:rsidP="008A63D9">
            <w:pPr>
              <w:jc w:val="both"/>
            </w:pPr>
          </w:p>
          <w:p w:rsidR="00DB07E1" w:rsidRDefault="00DB07E1" w:rsidP="008A63D9">
            <w:pPr>
              <w:jc w:val="both"/>
            </w:pPr>
            <w:r>
              <w:t xml:space="preserve">- </w:t>
            </w:r>
            <w:r w:rsidRPr="00A101AB">
              <w:t xml:space="preserve">L’accessibilité et la pédagogie des deux </w:t>
            </w:r>
            <w:r w:rsidR="00A101AB">
              <w:t xml:space="preserve">artistes intervenant sur les </w:t>
            </w:r>
            <w:r w:rsidR="0052196A">
              <w:t>ateliers</w:t>
            </w:r>
            <w:r w:rsidR="00A101AB">
              <w:t>.</w:t>
            </w:r>
          </w:p>
          <w:p w:rsidR="002C25C5" w:rsidRDefault="002C25C5" w:rsidP="008A63D9">
            <w:pPr>
              <w:jc w:val="both"/>
            </w:pPr>
          </w:p>
          <w:p w:rsidR="00DB07E1" w:rsidRDefault="002C25C5" w:rsidP="008A63D9">
            <w:pPr>
              <w:jc w:val="both"/>
            </w:pPr>
            <w:r>
              <w:t xml:space="preserve">- </w:t>
            </w:r>
            <w:r w:rsidR="00A50047">
              <w:t>Ateliers réalisés au cœur des quartiers, au plus près des habitants.</w:t>
            </w:r>
          </w:p>
          <w:p w:rsidR="00A50047" w:rsidRDefault="00A50047" w:rsidP="008A63D9">
            <w:pPr>
              <w:jc w:val="both"/>
            </w:pPr>
          </w:p>
          <w:p w:rsidR="008F7E7A" w:rsidRDefault="008A63D9" w:rsidP="008A63D9">
            <w:pPr>
              <w:jc w:val="both"/>
            </w:pPr>
            <w:r>
              <w:t xml:space="preserve">- </w:t>
            </w:r>
            <w:r w:rsidR="00DB07E1">
              <w:t>Un p</w:t>
            </w:r>
            <w:r>
              <w:t xml:space="preserve">ublic intergénérationnel qui a su créer des liens </w:t>
            </w:r>
            <w:r w:rsidR="00DB07E1">
              <w:t>pendant les ateliers et</w:t>
            </w:r>
            <w:r w:rsidR="00B207EE">
              <w:t xml:space="preserve"> </w:t>
            </w:r>
            <w:r w:rsidR="00DB299D">
              <w:t>dans la vie quotidienne pour certains.</w:t>
            </w:r>
          </w:p>
          <w:p w:rsidR="00F2380A" w:rsidRDefault="00F2380A" w:rsidP="008A63D9">
            <w:pPr>
              <w:jc w:val="both"/>
            </w:pPr>
          </w:p>
          <w:p w:rsidR="00F2380A" w:rsidRDefault="00F2380A" w:rsidP="00F2380A">
            <w:r>
              <w:t>- Le lien social +++.</w:t>
            </w:r>
          </w:p>
          <w:p w:rsidR="003A5B02" w:rsidRPr="00791F39" w:rsidRDefault="003A5B02" w:rsidP="002B14D1">
            <w:pPr>
              <w:jc w:val="both"/>
            </w:pPr>
          </w:p>
        </w:tc>
      </w:tr>
      <w:tr w:rsidR="00850E4B" w:rsidRPr="00791F39" w:rsidTr="0086547E">
        <w:tc>
          <w:tcPr>
            <w:tcW w:w="1951" w:type="dxa"/>
          </w:tcPr>
          <w:p w:rsidR="00850E4B" w:rsidRDefault="00850E4B" w:rsidP="00850E4B">
            <w:pPr>
              <w:jc w:val="both"/>
            </w:pPr>
            <w:r>
              <w:t>Les enseignements</w:t>
            </w:r>
          </w:p>
        </w:tc>
        <w:tc>
          <w:tcPr>
            <w:tcW w:w="7831" w:type="dxa"/>
          </w:tcPr>
          <w:p w:rsidR="001B3B8F" w:rsidRDefault="001B3B8F" w:rsidP="004F2D70">
            <w:pPr>
              <w:jc w:val="both"/>
            </w:pPr>
            <w:r>
              <w:t xml:space="preserve">- La réactivité de l’association à mobiliser des fonds complémentaires </w:t>
            </w:r>
            <w:r w:rsidR="001E2220">
              <w:t>en</w:t>
            </w:r>
            <w:r>
              <w:t xml:space="preserve"> répond</w:t>
            </w:r>
            <w:r w:rsidR="001E2220">
              <w:t>ant</w:t>
            </w:r>
            <w:r>
              <w:t xml:space="preserve"> à divers appels à projets a été </w:t>
            </w:r>
            <w:r w:rsidR="001E2220">
              <w:t>facteur de</w:t>
            </w:r>
            <w:r>
              <w:t xml:space="preserve"> réussite de l’action et à son développement sur d’autres quartiers</w:t>
            </w:r>
            <w:r w:rsidR="001E2220">
              <w:t> : 2 QPV à l’origine puis 2 autres et enfin 1 quartier isolé.</w:t>
            </w:r>
          </w:p>
          <w:p w:rsidR="001E2220" w:rsidRDefault="001E2220" w:rsidP="004F2D70">
            <w:pPr>
              <w:jc w:val="both"/>
            </w:pPr>
          </w:p>
          <w:p w:rsidR="0052196A" w:rsidRDefault="0097411A" w:rsidP="004F2D70">
            <w:pPr>
              <w:jc w:val="both"/>
            </w:pPr>
            <w:r>
              <w:t xml:space="preserve">Au regard des contraintes sanitaires </w:t>
            </w:r>
            <w:r w:rsidR="001E2220">
              <w:t xml:space="preserve">en 2020 </w:t>
            </w:r>
            <w:r>
              <w:t xml:space="preserve">et </w:t>
            </w:r>
            <w:r w:rsidR="001E2220">
              <w:t>du</w:t>
            </w:r>
            <w:r>
              <w:t xml:space="preserve"> planning des intervenants, les ateliers </w:t>
            </w:r>
            <w:r w:rsidR="00827C87">
              <w:t xml:space="preserve">ont </w:t>
            </w:r>
            <w:r w:rsidR="0052196A">
              <w:t>dû être</w:t>
            </w:r>
            <w:r>
              <w:t xml:space="preserve"> réalisés en février. </w:t>
            </w:r>
          </w:p>
          <w:p w:rsidR="004F2D70" w:rsidRDefault="0097411A" w:rsidP="004F2D70">
            <w:pPr>
              <w:jc w:val="both"/>
            </w:pPr>
            <w:r>
              <w:t>Pour ce faire la réunion d’information des partenaires pour la mobilisation du public a eu lieu à la mi-décembre. Pendant les fêtes et les vacances scolaires les habitants avaient d’autres</w:t>
            </w:r>
            <w:r w:rsidR="0052196A">
              <w:t xml:space="preserve"> centres d’intérêt</w:t>
            </w:r>
            <w:r w:rsidR="00827C87">
              <w:t>s</w:t>
            </w:r>
            <w:r w:rsidR="0052196A">
              <w:t xml:space="preserve"> </w:t>
            </w:r>
            <w:r w:rsidR="004F018D">
              <w:t>not</w:t>
            </w:r>
            <w:r w:rsidR="001E2220">
              <w:t>amment la crise sanitaire et la préparation des fêtes de fin d’année.</w:t>
            </w:r>
          </w:p>
          <w:p w:rsidR="001E2220" w:rsidRDefault="001E2220" w:rsidP="001E2220">
            <w:pPr>
              <w:jc w:val="both"/>
            </w:pPr>
            <w:r>
              <w:t xml:space="preserve">En contexte sanitaire normal, le choix de la période de lancement aurait été fait à un </w:t>
            </w:r>
            <w:r>
              <w:lastRenderedPageBreak/>
              <w:t>autre moment.</w:t>
            </w:r>
          </w:p>
          <w:p w:rsidR="009B704B" w:rsidRDefault="009B704B" w:rsidP="001E2220">
            <w:pPr>
              <w:jc w:val="both"/>
            </w:pPr>
          </w:p>
          <w:p w:rsidR="00B042A2" w:rsidRDefault="00B042A2" w:rsidP="00B042A2">
            <w:pPr>
              <w:jc w:val="both"/>
            </w:pPr>
            <w:r>
              <w:t>- La mixité des publics (âge, quartier) permettant la rencontre d’habitants issus de QPV et d’un quartier isolé du Tampon dans une approche intégrée ont été une plus-value.</w:t>
            </w:r>
          </w:p>
          <w:p w:rsidR="00850E4B" w:rsidRPr="00791F39" w:rsidRDefault="00850E4B" w:rsidP="00561B0B">
            <w:pPr>
              <w:jc w:val="both"/>
            </w:pPr>
          </w:p>
        </w:tc>
      </w:tr>
      <w:tr w:rsidR="00850E4B" w:rsidRPr="00791F39" w:rsidTr="0086547E">
        <w:tc>
          <w:tcPr>
            <w:tcW w:w="1951" w:type="dxa"/>
          </w:tcPr>
          <w:p w:rsidR="00850E4B" w:rsidRDefault="00850E4B" w:rsidP="00850E4B">
            <w:pPr>
              <w:jc w:val="both"/>
            </w:pPr>
            <w:r>
              <w:lastRenderedPageBreak/>
              <w:t>Nom du narrateur</w:t>
            </w:r>
          </w:p>
        </w:tc>
        <w:tc>
          <w:tcPr>
            <w:tcW w:w="7831" w:type="dxa"/>
          </w:tcPr>
          <w:p w:rsidR="00850E4B" w:rsidRPr="00791F39" w:rsidRDefault="00461E9B" w:rsidP="00561B0B">
            <w:pPr>
              <w:jc w:val="both"/>
            </w:pPr>
            <w:r>
              <w:t xml:space="preserve">Fanny </w:t>
            </w:r>
            <w:proofErr w:type="spellStart"/>
            <w:r>
              <w:t>Mézino</w:t>
            </w:r>
            <w:proofErr w:type="spellEnd"/>
            <w:r>
              <w:t>, chargée du suivi la mise en œuvre de l’action.</w:t>
            </w:r>
          </w:p>
        </w:tc>
      </w:tr>
    </w:tbl>
    <w:p w:rsidR="004736A2" w:rsidRDefault="004736A2" w:rsidP="00561B0B">
      <w:pPr>
        <w:spacing w:after="0" w:line="240" w:lineRule="auto"/>
      </w:pPr>
    </w:p>
    <w:p w:rsidR="00C82F24" w:rsidRDefault="00C82F24" w:rsidP="00561B0B">
      <w:pPr>
        <w:spacing w:after="0" w:line="240" w:lineRule="auto"/>
      </w:pPr>
    </w:p>
    <w:p w:rsidR="0097411A" w:rsidRPr="006F296B" w:rsidRDefault="0097411A" w:rsidP="00EC0B7E">
      <w:pPr>
        <w:spacing w:after="0" w:line="240" w:lineRule="auto"/>
        <w:jc w:val="both"/>
        <w:rPr>
          <w:b/>
          <w:u w:val="single"/>
        </w:rPr>
      </w:pPr>
      <w:r w:rsidRPr="006F296B">
        <w:rPr>
          <w:b/>
          <w:u w:val="single"/>
        </w:rPr>
        <w:t xml:space="preserve">Liens : </w:t>
      </w:r>
    </w:p>
    <w:p w:rsidR="001B3B8F" w:rsidRDefault="0097411A" w:rsidP="00EC0B7E">
      <w:pPr>
        <w:spacing w:after="0" w:line="240" w:lineRule="auto"/>
        <w:jc w:val="both"/>
      </w:pPr>
      <w:r>
        <w:t xml:space="preserve">- </w:t>
      </w:r>
      <w:r w:rsidRPr="00622DF6">
        <w:rPr>
          <w:b/>
        </w:rPr>
        <w:t>B</w:t>
      </w:r>
      <w:r w:rsidR="00C32CD1" w:rsidRPr="00622DF6">
        <w:rPr>
          <w:b/>
        </w:rPr>
        <w:t xml:space="preserve">ien </w:t>
      </w:r>
      <w:r w:rsidRPr="00622DF6">
        <w:rPr>
          <w:b/>
        </w:rPr>
        <w:t>V</w:t>
      </w:r>
      <w:r w:rsidR="00C32CD1" w:rsidRPr="00622DF6">
        <w:rPr>
          <w:b/>
        </w:rPr>
        <w:t xml:space="preserve">ivre </w:t>
      </w:r>
      <w:r w:rsidRPr="00622DF6">
        <w:rPr>
          <w:b/>
        </w:rPr>
        <w:t>A</w:t>
      </w:r>
      <w:r w:rsidR="00C32CD1" w:rsidRPr="00622DF6">
        <w:rPr>
          <w:b/>
        </w:rPr>
        <w:t xml:space="preserve">u </w:t>
      </w:r>
      <w:r w:rsidRPr="00622DF6">
        <w:rPr>
          <w:b/>
        </w:rPr>
        <w:t>T</w:t>
      </w:r>
      <w:r w:rsidR="00C32CD1" w:rsidRPr="00622DF6">
        <w:rPr>
          <w:b/>
        </w:rPr>
        <w:t xml:space="preserve">ampon </w:t>
      </w:r>
      <w:r w:rsidR="00BE2D03" w:rsidRPr="00622DF6">
        <w:rPr>
          <w:b/>
        </w:rPr>
        <w:t xml:space="preserve">n°138, </w:t>
      </w:r>
      <w:r w:rsidR="00EC4E01">
        <w:rPr>
          <w:b/>
        </w:rPr>
        <w:t>diffusé sur Antenne Réunion le</w:t>
      </w:r>
      <w:r w:rsidR="00C32CD1" w:rsidRPr="00622DF6">
        <w:rPr>
          <w:b/>
        </w:rPr>
        <w:t xml:space="preserve"> 18 mars 2021</w:t>
      </w:r>
      <w:r>
        <w:t xml:space="preserve"> (à partir </w:t>
      </w:r>
      <w:r w:rsidR="00622DF6">
        <w:t>de 1’49</w:t>
      </w:r>
      <w:r>
        <w:t>)</w:t>
      </w:r>
      <w:r w:rsidR="005C1B3F">
        <w:t xml:space="preserve"> dans le cadre d’un </w:t>
      </w:r>
      <w:r w:rsidR="00C32CD1">
        <w:t xml:space="preserve">partenariat existant entre la Ville du Tampon et </w:t>
      </w:r>
      <w:r w:rsidR="005C1B3F">
        <w:t>la chaîne locale</w:t>
      </w:r>
      <w:r w:rsidR="00C32CD1">
        <w:t>.</w:t>
      </w:r>
    </w:p>
    <w:p w:rsidR="00C278E7" w:rsidRDefault="006F1CEA" w:rsidP="00EC0B7E">
      <w:pPr>
        <w:spacing w:after="0" w:line="240" w:lineRule="auto"/>
        <w:jc w:val="both"/>
      </w:pPr>
      <w:hyperlink r:id="rId6" w:history="1">
        <w:r w:rsidR="00C278E7" w:rsidRPr="00C62E77">
          <w:rPr>
            <w:rStyle w:val="Lienhypertexte"/>
          </w:rPr>
          <w:t>https://www.youtube.com/watch?v=W56jW8mltqs</w:t>
        </w:r>
      </w:hyperlink>
      <w:r w:rsidR="00C278E7">
        <w:t xml:space="preserve"> </w:t>
      </w:r>
    </w:p>
    <w:p w:rsidR="00C278E7" w:rsidRDefault="00C278E7" w:rsidP="00EC0B7E">
      <w:pPr>
        <w:spacing w:after="0" w:line="240" w:lineRule="auto"/>
        <w:jc w:val="both"/>
      </w:pPr>
    </w:p>
    <w:p w:rsidR="0097411A" w:rsidRDefault="0097411A" w:rsidP="00EC0B7E">
      <w:pPr>
        <w:spacing w:after="0" w:line="240" w:lineRule="auto"/>
        <w:jc w:val="both"/>
      </w:pPr>
      <w:r>
        <w:t xml:space="preserve">- Vidéo </w:t>
      </w:r>
      <w:r w:rsidR="00DE28F6">
        <w:t>« </w:t>
      </w:r>
      <w:proofErr w:type="spellStart"/>
      <w:r w:rsidR="00DE28F6">
        <w:t>Fonkèrr</w:t>
      </w:r>
      <w:proofErr w:type="spellEnd"/>
      <w:r w:rsidR="00DE28F6">
        <w:t xml:space="preserve"> Dan Béton – dans les coulisses » </w:t>
      </w:r>
      <w:r>
        <w:t xml:space="preserve">de Cédric </w:t>
      </w:r>
      <w:proofErr w:type="spellStart"/>
      <w:r>
        <w:t>Demaison</w:t>
      </w:r>
      <w:proofErr w:type="spellEnd"/>
      <w:r w:rsidR="00DE28F6">
        <w:t xml:space="preserve">, « Le Studio </w:t>
      </w:r>
      <w:proofErr w:type="spellStart"/>
      <w:r w:rsidR="00DE28F6">
        <w:t>Ephémère</w:t>
      </w:r>
      <w:proofErr w:type="spellEnd"/>
      <w:r w:rsidR="00DE28F6">
        <w:t xml:space="preserve"> Réunion » : vidéo </w:t>
      </w:r>
      <w:proofErr w:type="spellStart"/>
      <w:r w:rsidR="00DE28F6">
        <w:t>di</w:t>
      </w:r>
      <w:r w:rsidR="000672F5">
        <w:t>iffus</w:t>
      </w:r>
      <w:r w:rsidR="00DE28F6">
        <w:t>ée</w:t>
      </w:r>
      <w:proofErr w:type="spellEnd"/>
      <w:r w:rsidR="000672F5">
        <w:t xml:space="preserve"> sur les réseaux sociaux, les écrans d’accueil du Théâtre Luc Donat et à la Maison de la Jeunesse et de la Culture du Tampon.</w:t>
      </w:r>
    </w:p>
    <w:p w:rsidR="00657AA8" w:rsidRDefault="000E4B98" w:rsidP="0097411A">
      <w:pPr>
        <w:spacing w:after="0" w:line="240" w:lineRule="auto"/>
      </w:pPr>
      <w:hyperlink r:id="rId7" w:history="1">
        <w:r w:rsidR="00AB16DC" w:rsidRPr="00C62E77">
          <w:rPr>
            <w:rStyle w:val="Lienhypertexte"/>
          </w:rPr>
          <w:t>https://youtu.be/WxZc-FV47ks</w:t>
        </w:r>
      </w:hyperlink>
      <w:r w:rsidR="00AB16DC">
        <w:t xml:space="preserve"> </w:t>
      </w:r>
    </w:p>
    <w:p w:rsidR="00657AA8" w:rsidRPr="00657AA8" w:rsidRDefault="00657AA8" w:rsidP="00930D4F">
      <w:pPr>
        <w:rPr>
          <w:b/>
        </w:rPr>
      </w:pPr>
    </w:p>
    <w:sectPr w:rsidR="00657AA8" w:rsidRPr="00657AA8" w:rsidSect="00815B73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33A49"/>
    <w:multiLevelType w:val="hybridMultilevel"/>
    <w:tmpl w:val="352639FC"/>
    <w:lvl w:ilvl="0" w:tplc="83D86D0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036A"/>
    <w:multiLevelType w:val="hybridMultilevel"/>
    <w:tmpl w:val="32A64FCC"/>
    <w:lvl w:ilvl="0" w:tplc="1B20F2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A6CA1"/>
    <w:multiLevelType w:val="hybridMultilevel"/>
    <w:tmpl w:val="CFDCE85A"/>
    <w:lvl w:ilvl="0" w:tplc="38DE2B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30EB7"/>
    <w:multiLevelType w:val="hybridMultilevel"/>
    <w:tmpl w:val="5422F338"/>
    <w:lvl w:ilvl="0" w:tplc="9A229A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677EB"/>
    <w:multiLevelType w:val="hybridMultilevel"/>
    <w:tmpl w:val="E67CAF30"/>
    <w:lvl w:ilvl="0" w:tplc="D9C26DBA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05"/>
    <w:rsid w:val="00007B98"/>
    <w:rsid w:val="00012558"/>
    <w:rsid w:val="000311E8"/>
    <w:rsid w:val="00045645"/>
    <w:rsid w:val="00056893"/>
    <w:rsid w:val="00061DC8"/>
    <w:rsid w:val="00065084"/>
    <w:rsid w:val="000672F5"/>
    <w:rsid w:val="00071121"/>
    <w:rsid w:val="000D30E3"/>
    <w:rsid w:val="000E1633"/>
    <w:rsid w:val="000E4B98"/>
    <w:rsid w:val="000E58B5"/>
    <w:rsid w:val="00147B07"/>
    <w:rsid w:val="00157C76"/>
    <w:rsid w:val="00162547"/>
    <w:rsid w:val="00184EF2"/>
    <w:rsid w:val="00196C09"/>
    <w:rsid w:val="001B3B8F"/>
    <w:rsid w:val="001C2B57"/>
    <w:rsid w:val="001C34D4"/>
    <w:rsid w:val="001C4258"/>
    <w:rsid w:val="001E2220"/>
    <w:rsid w:val="001E5109"/>
    <w:rsid w:val="00234614"/>
    <w:rsid w:val="00250CCB"/>
    <w:rsid w:val="00273420"/>
    <w:rsid w:val="002800E3"/>
    <w:rsid w:val="00283C8C"/>
    <w:rsid w:val="002B14D1"/>
    <w:rsid w:val="002B2348"/>
    <w:rsid w:val="002C1CA1"/>
    <w:rsid w:val="002C25C5"/>
    <w:rsid w:val="002D4652"/>
    <w:rsid w:val="00384C7A"/>
    <w:rsid w:val="00391C64"/>
    <w:rsid w:val="003A0756"/>
    <w:rsid w:val="003A0803"/>
    <w:rsid w:val="003A5B02"/>
    <w:rsid w:val="003B4F3F"/>
    <w:rsid w:val="003C41CE"/>
    <w:rsid w:val="003E14F1"/>
    <w:rsid w:val="003E631D"/>
    <w:rsid w:val="003F5EC0"/>
    <w:rsid w:val="003F6176"/>
    <w:rsid w:val="003F7069"/>
    <w:rsid w:val="004049A8"/>
    <w:rsid w:val="00432687"/>
    <w:rsid w:val="00447590"/>
    <w:rsid w:val="00461E9B"/>
    <w:rsid w:val="004736A2"/>
    <w:rsid w:val="004769D0"/>
    <w:rsid w:val="004923DF"/>
    <w:rsid w:val="00492A36"/>
    <w:rsid w:val="00496CE7"/>
    <w:rsid w:val="004A4095"/>
    <w:rsid w:val="004A50EF"/>
    <w:rsid w:val="004B55F9"/>
    <w:rsid w:val="004C7E44"/>
    <w:rsid w:val="004F018D"/>
    <w:rsid w:val="004F2D70"/>
    <w:rsid w:val="004F7203"/>
    <w:rsid w:val="0052196A"/>
    <w:rsid w:val="00527590"/>
    <w:rsid w:val="0053046A"/>
    <w:rsid w:val="005414EF"/>
    <w:rsid w:val="00552835"/>
    <w:rsid w:val="00561B0B"/>
    <w:rsid w:val="00565265"/>
    <w:rsid w:val="0057568C"/>
    <w:rsid w:val="005B50F0"/>
    <w:rsid w:val="005C1B3F"/>
    <w:rsid w:val="005E23F2"/>
    <w:rsid w:val="005E74F9"/>
    <w:rsid w:val="005F2E7C"/>
    <w:rsid w:val="0060118F"/>
    <w:rsid w:val="00622DF6"/>
    <w:rsid w:val="00624DD8"/>
    <w:rsid w:val="00657AA8"/>
    <w:rsid w:val="00667AC3"/>
    <w:rsid w:val="0068232C"/>
    <w:rsid w:val="00683119"/>
    <w:rsid w:val="006A079D"/>
    <w:rsid w:val="006A1FAC"/>
    <w:rsid w:val="006B64CE"/>
    <w:rsid w:val="006D793D"/>
    <w:rsid w:val="006E24FD"/>
    <w:rsid w:val="006E60C3"/>
    <w:rsid w:val="006F1CEA"/>
    <w:rsid w:val="006F296B"/>
    <w:rsid w:val="007159E8"/>
    <w:rsid w:val="007160CA"/>
    <w:rsid w:val="0073528A"/>
    <w:rsid w:val="007378D4"/>
    <w:rsid w:val="00750429"/>
    <w:rsid w:val="00791F39"/>
    <w:rsid w:val="007953B2"/>
    <w:rsid w:val="007C45B2"/>
    <w:rsid w:val="007E4362"/>
    <w:rsid w:val="00810AD3"/>
    <w:rsid w:val="008143B5"/>
    <w:rsid w:val="00815B73"/>
    <w:rsid w:val="00827C87"/>
    <w:rsid w:val="00850E4B"/>
    <w:rsid w:val="0086547E"/>
    <w:rsid w:val="00865E8F"/>
    <w:rsid w:val="00882D1C"/>
    <w:rsid w:val="008A63D9"/>
    <w:rsid w:val="008B6E47"/>
    <w:rsid w:val="008C0E87"/>
    <w:rsid w:val="008C734E"/>
    <w:rsid w:val="008D4662"/>
    <w:rsid w:val="008D685F"/>
    <w:rsid w:val="008E7CD8"/>
    <w:rsid w:val="008F7E7A"/>
    <w:rsid w:val="00902547"/>
    <w:rsid w:val="0090336E"/>
    <w:rsid w:val="00930D4F"/>
    <w:rsid w:val="0097411A"/>
    <w:rsid w:val="00995B68"/>
    <w:rsid w:val="009A246D"/>
    <w:rsid w:val="009B0FA7"/>
    <w:rsid w:val="009B1B71"/>
    <w:rsid w:val="009B704B"/>
    <w:rsid w:val="00A01A0E"/>
    <w:rsid w:val="00A101AB"/>
    <w:rsid w:val="00A11C05"/>
    <w:rsid w:val="00A30516"/>
    <w:rsid w:val="00A441D4"/>
    <w:rsid w:val="00A50047"/>
    <w:rsid w:val="00A50BDC"/>
    <w:rsid w:val="00A50EC1"/>
    <w:rsid w:val="00A7264E"/>
    <w:rsid w:val="00A867FD"/>
    <w:rsid w:val="00AB16DC"/>
    <w:rsid w:val="00AD4267"/>
    <w:rsid w:val="00AD4C54"/>
    <w:rsid w:val="00B042A2"/>
    <w:rsid w:val="00B04B84"/>
    <w:rsid w:val="00B207EE"/>
    <w:rsid w:val="00B21D08"/>
    <w:rsid w:val="00B63CEA"/>
    <w:rsid w:val="00B77BF0"/>
    <w:rsid w:val="00B86777"/>
    <w:rsid w:val="00B92CD6"/>
    <w:rsid w:val="00BE2D03"/>
    <w:rsid w:val="00C11CE2"/>
    <w:rsid w:val="00C1223A"/>
    <w:rsid w:val="00C2540B"/>
    <w:rsid w:val="00C278E7"/>
    <w:rsid w:val="00C32CD1"/>
    <w:rsid w:val="00C73495"/>
    <w:rsid w:val="00C81B72"/>
    <w:rsid w:val="00C82F24"/>
    <w:rsid w:val="00C96C6D"/>
    <w:rsid w:val="00CB6525"/>
    <w:rsid w:val="00CD1EE3"/>
    <w:rsid w:val="00CE2CDB"/>
    <w:rsid w:val="00D443E1"/>
    <w:rsid w:val="00D610C0"/>
    <w:rsid w:val="00DA6B0A"/>
    <w:rsid w:val="00DB07E1"/>
    <w:rsid w:val="00DB2477"/>
    <w:rsid w:val="00DB299D"/>
    <w:rsid w:val="00DB354C"/>
    <w:rsid w:val="00DC2C07"/>
    <w:rsid w:val="00DD3D0F"/>
    <w:rsid w:val="00DD6839"/>
    <w:rsid w:val="00DE28F6"/>
    <w:rsid w:val="00E05335"/>
    <w:rsid w:val="00E21E68"/>
    <w:rsid w:val="00E23E6F"/>
    <w:rsid w:val="00E52AD6"/>
    <w:rsid w:val="00E87BF8"/>
    <w:rsid w:val="00E937D0"/>
    <w:rsid w:val="00EA2E37"/>
    <w:rsid w:val="00EA6B5B"/>
    <w:rsid w:val="00EB014D"/>
    <w:rsid w:val="00EC0B7E"/>
    <w:rsid w:val="00EC45DA"/>
    <w:rsid w:val="00EC4E01"/>
    <w:rsid w:val="00ED4B9E"/>
    <w:rsid w:val="00F2380A"/>
    <w:rsid w:val="00F312D2"/>
    <w:rsid w:val="00F6452D"/>
    <w:rsid w:val="00F67096"/>
    <w:rsid w:val="00F74F6F"/>
    <w:rsid w:val="00F86D97"/>
    <w:rsid w:val="00FD2491"/>
    <w:rsid w:val="00FE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9816B-749E-4104-AE1F-6CE7C325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61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11E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278E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F1C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WxZc-FV47k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W56jW8mltq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CC5A0-FF8B-4618-BB62-F361982BA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4</Pages>
  <Words>1435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MEZINO</dc:creator>
  <cp:keywords/>
  <dc:description/>
  <cp:lastModifiedBy>Claude</cp:lastModifiedBy>
  <cp:revision>208</cp:revision>
  <dcterms:created xsi:type="dcterms:W3CDTF">2021-04-12T12:17:00Z</dcterms:created>
  <dcterms:modified xsi:type="dcterms:W3CDTF">2021-06-06T10:47:00Z</dcterms:modified>
</cp:coreProperties>
</file>